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BDC" w:rsidRPr="00915868" w:rsidRDefault="00AB60B3" w:rsidP="00616F04">
      <w:pPr>
        <w:spacing w:after="120" w:line="240" w:lineRule="auto"/>
        <w:contextualSpacing/>
        <w:jc w:val="center"/>
        <w:rPr>
          <w:rFonts w:cs="Times New Roman"/>
          <w:sz w:val="24"/>
          <w:szCs w:val="24"/>
        </w:rPr>
      </w:pPr>
      <w:r w:rsidRPr="00911A12">
        <w:rPr>
          <w:rFonts w:cs="Times New Roman"/>
          <w:noProof/>
          <w:sz w:val="24"/>
          <w:szCs w:val="24"/>
          <w:lang w:val="en-US" w:eastAsia="en-US"/>
        </w:rPr>
        <w:drawing>
          <wp:inline distT="0" distB="0" distL="0" distR="0">
            <wp:extent cx="3189765" cy="914400"/>
            <wp:effectExtent l="19050" t="0" r="0" b="0"/>
            <wp:docPr id="1" name="Picture 2" descr="hand in hand with text afghan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in hand with text afghanist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413" cy="914586"/>
                    </a:xfrm>
                    <a:prstGeom prst="rect">
                      <a:avLst/>
                    </a:prstGeom>
                    <a:noFill/>
                    <a:ln>
                      <a:noFill/>
                    </a:ln>
                  </pic:spPr>
                </pic:pic>
              </a:graphicData>
            </a:graphic>
          </wp:inline>
        </w:drawing>
      </w:r>
    </w:p>
    <w:p w:rsidR="00CF7599" w:rsidRPr="00911A12" w:rsidRDefault="00CF7599" w:rsidP="00616F04">
      <w:pPr>
        <w:spacing w:after="120" w:line="240" w:lineRule="auto"/>
        <w:contextualSpacing/>
        <w:rPr>
          <w:sz w:val="24"/>
        </w:rPr>
      </w:pPr>
    </w:p>
    <w:p w:rsidR="00CF7599" w:rsidRPr="00911A12" w:rsidRDefault="00CF7599" w:rsidP="00616F04">
      <w:pPr>
        <w:spacing w:after="120" w:line="240" w:lineRule="auto"/>
        <w:contextualSpacing/>
        <w:rPr>
          <w:sz w:val="24"/>
        </w:rPr>
      </w:pPr>
    </w:p>
    <w:p w:rsidR="00CF7599" w:rsidRPr="00911A12" w:rsidRDefault="00CF7599" w:rsidP="00616F04">
      <w:pPr>
        <w:spacing w:after="120" w:line="240" w:lineRule="auto"/>
        <w:contextualSpacing/>
        <w:rPr>
          <w:sz w:val="24"/>
        </w:rPr>
      </w:pPr>
    </w:p>
    <w:p w:rsidR="00CF7599" w:rsidRPr="00911A12" w:rsidRDefault="00CF7599" w:rsidP="00616F04">
      <w:pPr>
        <w:spacing w:after="120" w:line="240" w:lineRule="auto"/>
        <w:contextualSpacing/>
        <w:jc w:val="center"/>
        <w:rPr>
          <w:sz w:val="24"/>
        </w:rPr>
      </w:pPr>
    </w:p>
    <w:p w:rsidR="00CF7599" w:rsidRPr="00911A12" w:rsidRDefault="00CF7599" w:rsidP="00616F04">
      <w:pPr>
        <w:spacing w:after="120" w:line="240" w:lineRule="auto"/>
        <w:contextualSpacing/>
        <w:jc w:val="center"/>
        <w:rPr>
          <w:sz w:val="36"/>
        </w:rPr>
      </w:pPr>
    </w:p>
    <w:p w:rsidR="00A701AB" w:rsidRPr="00911A12" w:rsidRDefault="00A701AB" w:rsidP="00616F04">
      <w:pPr>
        <w:spacing w:after="120" w:line="240" w:lineRule="auto"/>
        <w:contextualSpacing/>
        <w:jc w:val="center"/>
        <w:rPr>
          <w:sz w:val="36"/>
        </w:rPr>
      </w:pPr>
    </w:p>
    <w:p w:rsidR="00A701AB" w:rsidRPr="00911A12" w:rsidRDefault="00F8102F" w:rsidP="00616F04">
      <w:pPr>
        <w:spacing w:after="120" w:line="240" w:lineRule="auto"/>
        <w:contextualSpacing/>
        <w:jc w:val="center"/>
        <w:rPr>
          <w:sz w:val="36"/>
        </w:rPr>
      </w:pPr>
      <w:r w:rsidRPr="00F8102F">
        <w:rPr>
          <w:rFonts w:cs="Times New Roman"/>
          <w:b/>
          <w:sz w:val="44"/>
          <w:szCs w:val="44"/>
        </w:rPr>
        <w:t>DRAFT</w:t>
      </w:r>
    </w:p>
    <w:p w:rsidR="001A422A" w:rsidRPr="00911A12" w:rsidRDefault="001A422A" w:rsidP="00616F04">
      <w:pPr>
        <w:spacing w:after="120" w:line="240" w:lineRule="auto"/>
        <w:contextualSpacing/>
        <w:jc w:val="center"/>
        <w:rPr>
          <w:sz w:val="36"/>
        </w:rPr>
      </w:pPr>
      <w:bookmarkStart w:id="0" w:name="_GoBack"/>
      <w:bookmarkEnd w:id="0"/>
    </w:p>
    <w:p w:rsidR="00CF7599" w:rsidRPr="00915868" w:rsidRDefault="00CF7599" w:rsidP="00616F04">
      <w:pPr>
        <w:spacing w:after="120" w:line="240" w:lineRule="auto"/>
        <w:contextualSpacing/>
        <w:jc w:val="center"/>
        <w:rPr>
          <w:rFonts w:cs="Times New Roman"/>
          <w:b/>
          <w:sz w:val="44"/>
          <w:szCs w:val="44"/>
        </w:rPr>
      </w:pPr>
      <w:r w:rsidRPr="00915868">
        <w:rPr>
          <w:rFonts w:cs="Times New Roman"/>
          <w:b/>
          <w:sz w:val="44"/>
          <w:szCs w:val="44"/>
        </w:rPr>
        <w:t>STRATEGIC PLAN</w:t>
      </w:r>
    </w:p>
    <w:p w:rsidR="00A701AB" w:rsidRPr="00915868" w:rsidRDefault="00A701AB" w:rsidP="00616F04">
      <w:pPr>
        <w:spacing w:after="120" w:line="240" w:lineRule="auto"/>
        <w:contextualSpacing/>
        <w:jc w:val="center"/>
        <w:rPr>
          <w:rFonts w:cs="Times New Roman"/>
          <w:b/>
          <w:sz w:val="44"/>
          <w:szCs w:val="44"/>
        </w:rPr>
      </w:pPr>
    </w:p>
    <w:p w:rsidR="00CF7599" w:rsidRPr="00915868" w:rsidRDefault="00CF7599" w:rsidP="00616F04">
      <w:pPr>
        <w:spacing w:after="120" w:line="240" w:lineRule="auto"/>
        <w:contextualSpacing/>
        <w:jc w:val="center"/>
        <w:rPr>
          <w:rFonts w:cs="Times New Roman"/>
          <w:b/>
          <w:sz w:val="44"/>
          <w:szCs w:val="44"/>
        </w:rPr>
      </w:pPr>
      <w:r w:rsidRPr="00915868">
        <w:rPr>
          <w:rFonts w:cs="Times New Roman"/>
          <w:b/>
          <w:sz w:val="44"/>
          <w:szCs w:val="44"/>
        </w:rPr>
        <w:t xml:space="preserve">Hand in Hand </w:t>
      </w:r>
      <w:r w:rsidR="00274689" w:rsidRPr="00915868">
        <w:rPr>
          <w:rFonts w:cs="Times New Roman"/>
          <w:b/>
          <w:sz w:val="44"/>
          <w:szCs w:val="44"/>
        </w:rPr>
        <w:t>Afghanistan</w:t>
      </w:r>
    </w:p>
    <w:p w:rsidR="00D22F09" w:rsidRPr="00915868" w:rsidRDefault="00D22F09" w:rsidP="00616F04">
      <w:pPr>
        <w:spacing w:after="120" w:line="240" w:lineRule="auto"/>
        <w:contextualSpacing/>
        <w:jc w:val="center"/>
        <w:rPr>
          <w:rFonts w:cs="Times New Roman"/>
          <w:b/>
          <w:sz w:val="44"/>
          <w:szCs w:val="44"/>
        </w:rPr>
      </w:pPr>
    </w:p>
    <w:p w:rsidR="00605FCB" w:rsidRPr="00915868" w:rsidRDefault="006575C1" w:rsidP="00616F04">
      <w:pPr>
        <w:spacing w:after="120" w:line="240" w:lineRule="auto"/>
        <w:contextualSpacing/>
        <w:jc w:val="center"/>
        <w:rPr>
          <w:rFonts w:cs="Times New Roman"/>
          <w:b/>
          <w:sz w:val="44"/>
          <w:szCs w:val="44"/>
        </w:rPr>
      </w:pPr>
      <w:r w:rsidRPr="00915868">
        <w:rPr>
          <w:rFonts w:cs="Times New Roman"/>
          <w:b/>
          <w:sz w:val="44"/>
          <w:szCs w:val="44"/>
        </w:rPr>
        <w:t>2014</w:t>
      </w:r>
      <w:r w:rsidR="00605FCB" w:rsidRPr="00915868">
        <w:rPr>
          <w:rFonts w:cs="Times New Roman"/>
          <w:b/>
          <w:sz w:val="44"/>
          <w:szCs w:val="44"/>
        </w:rPr>
        <w:t>-</w:t>
      </w:r>
      <w:r w:rsidR="00DB068F" w:rsidRPr="00915868">
        <w:rPr>
          <w:rFonts w:cs="Times New Roman"/>
          <w:b/>
          <w:sz w:val="44"/>
          <w:szCs w:val="44"/>
        </w:rPr>
        <w:t>2017</w:t>
      </w:r>
    </w:p>
    <w:p w:rsidR="00CF7599" w:rsidRPr="00915868" w:rsidRDefault="00CF7599" w:rsidP="00616F04">
      <w:pPr>
        <w:spacing w:after="120" w:line="240" w:lineRule="auto"/>
        <w:contextualSpacing/>
        <w:jc w:val="center"/>
        <w:rPr>
          <w:rFonts w:cs="Times New Roman"/>
          <w:sz w:val="44"/>
          <w:szCs w:val="44"/>
        </w:rPr>
      </w:pPr>
    </w:p>
    <w:p w:rsidR="00CF7599" w:rsidRPr="00915868" w:rsidRDefault="00E206EF" w:rsidP="00616F04">
      <w:pPr>
        <w:spacing w:line="240" w:lineRule="auto"/>
      </w:pPr>
      <w:r w:rsidRPr="00915868">
        <w:t xml:space="preserve"> </w:t>
      </w:r>
    </w:p>
    <w:p w:rsidR="001A422A" w:rsidRPr="00915868" w:rsidRDefault="001A422A" w:rsidP="00616F04">
      <w:pPr>
        <w:spacing w:after="120" w:line="240" w:lineRule="auto"/>
        <w:contextualSpacing/>
        <w:jc w:val="center"/>
        <w:rPr>
          <w:rFonts w:cs="Times New Roman"/>
          <w:b/>
          <w:sz w:val="28"/>
          <w:szCs w:val="24"/>
        </w:rPr>
      </w:pPr>
    </w:p>
    <w:p w:rsidR="001A422A" w:rsidRPr="00915868" w:rsidRDefault="001A422A" w:rsidP="00616F04">
      <w:pPr>
        <w:spacing w:after="120" w:line="240" w:lineRule="auto"/>
        <w:contextualSpacing/>
        <w:jc w:val="center"/>
        <w:rPr>
          <w:rFonts w:cs="Times New Roman"/>
          <w:b/>
          <w:sz w:val="28"/>
          <w:szCs w:val="24"/>
        </w:rPr>
      </w:pPr>
    </w:p>
    <w:p w:rsidR="00CF7599" w:rsidRPr="00915868" w:rsidRDefault="00CF7599" w:rsidP="00616F04">
      <w:pPr>
        <w:spacing w:after="120" w:line="240" w:lineRule="auto"/>
        <w:contextualSpacing/>
        <w:jc w:val="center"/>
        <w:rPr>
          <w:rFonts w:cs="Times New Roman"/>
          <w:b/>
          <w:sz w:val="28"/>
          <w:szCs w:val="24"/>
        </w:rPr>
      </w:pPr>
    </w:p>
    <w:p w:rsidR="00A701AB" w:rsidRPr="00915868" w:rsidRDefault="00A701AB" w:rsidP="00616F04">
      <w:pPr>
        <w:spacing w:after="120" w:line="240" w:lineRule="auto"/>
        <w:contextualSpacing/>
        <w:rPr>
          <w:rFonts w:cs="Times New Roman"/>
          <w:b/>
          <w:sz w:val="28"/>
          <w:szCs w:val="24"/>
        </w:rPr>
      </w:pPr>
    </w:p>
    <w:p w:rsidR="00A701AB" w:rsidRPr="00915868" w:rsidRDefault="00A701AB" w:rsidP="00616F04">
      <w:pPr>
        <w:spacing w:after="120" w:line="240" w:lineRule="auto"/>
        <w:contextualSpacing/>
        <w:jc w:val="center"/>
        <w:rPr>
          <w:rFonts w:cs="Times New Roman"/>
          <w:b/>
          <w:sz w:val="28"/>
          <w:szCs w:val="24"/>
        </w:rPr>
      </w:pPr>
    </w:p>
    <w:p w:rsidR="00A701AB" w:rsidRPr="00915868" w:rsidRDefault="00A701AB" w:rsidP="00616F04">
      <w:pPr>
        <w:spacing w:after="120" w:line="240" w:lineRule="auto"/>
        <w:contextualSpacing/>
        <w:jc w:val="center"/>
        <w:rPr>
          <w:rFonts w:cs="Times New Roman"/>
          <w:b/>
          <w:sz w:val="28"/>
          <w:szCs w:val="24"/>
        </w:rPr>
      </w:pPr>
    </w:p>
    <w:p w:rsidR="00A701AB" w:rsidRPr="00915868" w:rsidRDefault="00A701AB" w:rsidP="00616F04">
      <w:pPr>
        <w:spacing w:after="120" w:line="240" w:lineRule="auto"/>
        <w:contextualSpacing/>
        <w:jc w:val="center"/>
        <w:rPr>
          <w:rFonts w:cs="Times New Roman"/>
          <w:b/>
          <w:sz w:val="28"/>
          <w:szCs w:val="24"/>
        </w:rPr>
      </w:pPr>
    </w:p>
    <w:p w:rsidR="00A701AB" w:rsidRPr="00915868" w:rsidRDefault="00A701AB" w:rsidP="00616F04">
      <w:pPr>
        <w:spacing w:after="120" w:line="240" w:lineRule="auto"/>
        <w:contextualSpacing/>
        <w:jc w:val="center"/>
        <w:rPr>
          <w:rFonts w:cs="Times New Roman"/>
          <w:b/>
          <w:sz w:val="28"/>
          <w:szCs w:val="24"/>
        </w:rPr>
      </w:pPr>
    </w:p>
    <w:p w:rsidR="00A701AB" w:rsidRPr="00915868" w:rsidRDefault="00A701AB" w:rsidP="00616F04">
      <w:pPr>
        <w:spacing w:after="120" w:line="240" w:lineRule="auto"/>
        <w:contextualSpacing/>
        <w:jc w:val="center"/>
        <w:rPr>
          <w:rFonts w:cs="Times New Roman"/>
          <w:b/>
          <w:sz w:val="28"/>
          <w:szCs w:val="24"/>
        </w:rPr>
      </w:pPr>
    </w:p>
    <w:p w:rsidR="00A701AB" w:rsidRPr="00915868" w:rsidRDefault="00A701AB" w:rsidP="00616F04">
      <w:pPr>
        <w:spacing w:after="120" w:line="240" w:lineRule="auto"/>
        <w:contextualSpacing/>
        <w:jc w:val="center"/>
        <w:rPr>
          <w:rFonts w:cs="Times New Roman"/>
          <w:b/>
          <w:sz w:val="28"/>
          <w:szCs w:val="24"/>
        </w:rPr>
      </w:pPr>
    </w:p>
    <w:p w:rsidR="00A701AB" w:rsidRPr="00915868" w:rsidRDefault="00A701AB" w:rsidP="00616F04">
      <w:pPr>
        <w:spacing w:after="120" w:line="240" w:lineRule="auto"/>
        <w:contextualSpacing/>
        <w:jc w:val="center"/>
        <w:rPr>
          <w:rFonts w:cs="Times New Roman"/>
          <w:b/>
          <w:sz w:val="28"/>
          <w:szCs w:val="24"/>
        </w:rPr>
      </w:pPr>
    </w:p>
    <w:p w:rsidR="00CF7599" w:rsidRPr="00915868" w:rsidRDefault="00CF7599" w:rsidP="00616F04">
      <w:pPr>
        <w:spacing w:after="120" w:line="240" w:lineRule="auto"/>
        <w:contextualSpacing/>
        <w:jc w:val="center"/>
        <w:rPr>
          <w:rFonts w:cs="Times New Roman"/>
          <w:b/>
          <w:sz w:val="28"/>
          <w:szCs w:val="28"/>
        </w:rPr>
      </w:pPr>
    </w:p>
    <w:p w:rsidR="0013497E" w:rsidRPr="0032396F" w:rsidRDefault="00915868" w:rsidP="00616F04">
      <w:pPr>
        <w:spacing w:line="240" w:lineRule="auto"/>
        <w:jc w:val="center"/>
        <w:sectPr w:rsidR="0013497E" w:rsidRPr="0032396F" w:rsidSect="008C0C2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432" w:footer="576" w:gutter="0"/>
          <w:cols w:space="720"/>
          <w:docGrid w:linePitch="360"/>
        </w:sectPr>
      </w:pPr>
      <w:bookmarkStart w:id="1" w:name="_Toc352854855"/>
      <w:r w:rsidRPr="00DD02A2">
        <w:rPr>
          <w:b/>
        </w:rPr>
        <w:t>Revised in</w:t>
      </w:r>
      <w:r w:rsidR="006575C1" w:rsidRPr="00DD02A2">
        <w:rPr>
          <w:b/>
        </w:rPr>
        <w:t xml:space="preserve"> </w:t>
      </w:r>
      <w:r w:rsidR="0032396F">
        <w:rPr>
          <w:b/>
        </w:rPr>
        <w:t>September</w:t>
      </w:r>
      <w:r w:rsidR="00B66246" w:rsidRPr="00DD02A2">
        <w:rPr>
          <w:b/>
        </w:rPr>
        <w:t xml:space="preserve"> </w:t>
      </w:r>
      <w:r w:rsidR="00411047" w:rsidRPr="00DD02A2">
        <w:rPr>
          <w:b/>
        </w:rPr>
        <w:t>201</w:t>
      </w:r>
      <w:r w:rsidR="00B66246" w:rsidRPr="00DD02A2">
        <w:rPr>
          <w:b/>
        </w:rPr>
        <w:t>4</w:t>
      </w:r>
      <w:bookmarkStart w:id="2" w:name="_Toc347501313"/>
      <w:bookmarkStart w:id="3" w:name="_Toc188449169"/>
      <w:bookmarkEnd w:id="1"/>
    </w:p>
    <w:sdt>
      <w:sdtPr>
        <w:rPr>
          <w:rFonts w:asciiTheme="minorHAnsi" w:eastAsiaTheme="minorEastAsia" w:hAnsiTheme="minorHAnsi" w:cstheme="minorBidi"/>
          <w:b w:val="0"/>
          <w:bCs w:val="0"/>
          <w:color w:val="auto"/>
          <w:sz w:val="20"/>
          <w:szCs w:val="20"/>
        </w:rPr>
        <w:id w:val="113590992"/>
        <w:docPartObj>
          <w:docPartGallery w:val="Table of Contents"/>
          <w:docPartUnique/>
        </w:docPartObj>
      </w:sdtPr>
      <w:sdtEndPr>
        <w:rPr>
          <w:sz w:val="22"/>
          <w:szCs w:val="22"/>
        </w:rPr>
      </w:sdtEndPr>
      <w:sdtContent>
        <w:p w:rsidR="0013497E" w:rsidRPr="001527DA" w:rsidRDefault="000A69CA" w:rsidP="00616F04">
          <w:pPr>
            <w:pStyle w:val="TOCHeading"/>
            <w:spacing w:before="0" w:line="240" w:lineRule="auto"/>
            <w:rPr>
              <w:rFonts w:asciiTheme="minorHAnsi" w:hAnsiTheme="minorHAnsi"/>
              <w:sz w:val="20"/>
              <w:szCs w:val="20"/>
            </w:rPr>
          </w:pPr>
          <w:r w:rsidRPr="001527DA">
            <w:rPr>
              <w:rFonts w:asciiTheme="minorHAnsi" w:hAnsiTheme="minorHAnsi"/>
              <w:sz w:val="20"/>
              <w:szCs w:val="20"/>
            </w:rPr>
            <w:t>CONTENTS</w:t>
          </w:r>
        </w:p>
        <w:p w:rsidR="00D770CA" w:rsidRDefault="001E47BE" w:rsidP="00D770CA">
          <w:pPr>
            <w:pStyle w:val="TOC1"/>
            <w:rPr>
              <w:noProof/>
              <w:lang w:val="en-US" w:eastAsia="en-US"/>
            </w:rPr>
          </w:pPr>
          <w:r w:rsidRPr="001527DA">
            <w:rPr>
              <w:sz w:val="20"/>
              <w:szCs w:val="20"/>
            </w:rPr>
            <w:fldChar w:fldCharType="begin"/>
          </w:r>
          <w:r w:rsidR="0013497E" w:rsidRPr="001527DA">
            <w:rPr>
              <w:sz w:val="20"/>
              <w:szCs w:val="20"/>
            </w:rPr>
            <w:instrText xml:space="preserve"> TOC \o "1-3" \h \z \u </w:instrText>
          </w:r>
          <w:r w:rsidRPr="001527DA">
            <w:rPr>
              <w:sz w:val="20"/>
              <w:szCs w:val="20"/>
            </w:rPr>
            <w:fldChar w:fldCharType="separate"/>
          </w:r>
          <w:hyperlink w:anchor="_Toc401148775" w:history="1">
            <w:r w:rsidR="00D770CA" w:rsidRPr="006A72D5">
              <w:rPr>
                <w:rStyle w:val="Hyperlink"/>
                <w:noProof/>
              </w:rPr>
              <w:t>ACRONYMS</w:t>
            </w:r>
            <w:r w:rsidR="00D770CA">
              <w:rPr>
                <w:noProof/>
                <w:webHidden/>
              </w:rPr>
              <w:tab/>
            </w:r>
            <w:r w:rsidR="00D770CA">
              <w:rPr>
                <w:noProof/>
                <w:webHidden/>
              </w:rPr>
              <w:fldChar w:fldCharType="begin"/>
            </w:r>
            <w:r w:rsidR="00D770CA">
              <w:rPr>
                <w:noProof/>
                <w:webHidden/>
              </w:rPr>
              <w:instrText xml:space="preserve"> PAGEREF _Toc401148775 \h </w:instrText>
            </w:r>
            <w:r w:rsidR="00D770CA">
              <w:rPr>
                <w:noProof/>
                <w:webHidden/>
              </w:rPr>
            </w:r>
            <w:r w:rsidR="00D770CA">
              <w:rPr>
                <w:noProof/>
                <w:webHidden/>
              </w:rPr>
              <w:fldChar w:fldCharType="separate"/>
            </w:r>
            <w:r w:rsidR="00D770CA">
              <w:rPr>
                <w:noProof/>
                <w:webHidden/>
              </w:rPr>
              <w:t>4</w:t>
            </w:r>
            <w:r w:rsidR="00D770CA">
              <w:rPr>
                <w:noProof/>
                <w:webHidden/>
              </w:rPr>
              <w:fldChar w:fldCharType="end"/>
            </w:r>
          </w:hyperlink>
        </w:p>
        <w:p w:rsidR="00D770CA" w:rsidRDefault="006B2329" w:rsidP="00D770CA">
          <w:pPr>
            <w:pStyle w:val="TOC1"/>
            <w:rPr>
              <w:noProof/>
              <w:lang w:val="en-US" w:eastAsia="en-US"/>
            </w:rPr>
          </w:pPr>
          <w:hyperlink w:anchor="_Toc401148776" w:history="1">
            <w:r w:rsidR="00D770CA" w:rsidRPr="006A72D5">
              <w:rPr>
                <w:rStyle w:val="Hyperlink"/>
                <w:noProof/>
              </w:rPr>
              <w:t>EXECUTIVE SUMMARY</w:t>
            </w:r>
            <w:r w:rsidR="00D770CA">
              <w:rPr>
                <w:noProof/>
                <w:webHidden/>
              </w:rPr>
              <w:tab/>
            </w:r>
            <w:r w:rsidR="00D770CA">
              <w:rPr>
                <w:noProof/>
                <w:webHidden/>
              </w:rPr>
              <w:fldChar w:fldCharType="begin"/>
            </w:r>
            <w:r w:rsidR="00D770CA">
              <w:rPr>
                <w:noProof/>
                <w:webHidden/>
              </w:rPr>
              <w:instrText xml:space="preserve"> PAGEREF _Toc401148776 \h </w:instrText>
            </w:r>
            <w:r w:rsidR="00D770CA">
              <w:rPr>
                <w:noProof/>
                <w:webHidden/>
              </w:rPr>
            </w:r>
            <w:r w:rsidR="00D770CA">
              <w:rPr>
                <w:noProof/>
                <w:webHidden/>
              </w:rPr>
              <w:fldChar w:fldCharType="separate"/>
            </w:r>
            <w:r w:rsidR="00D770CA">
              <w:rPr>
                <w:noProof/>
                <w:webHidden/>
              </w:rPr>
              <w:t>5</w:t>
            </w:r>
            <w:r w:rsidR="00D770CA">
              <w:rPr>
                <w:noProof/>
                <w:webHidden/>
              </w:rPr>
              <w:fldChar w:fldCharType="end"/>
            </w:r>
          </w:hyperlink>
        </w:p>
        <w:p w:rsidR="00D770CA" w:rsidRDefault="006B2329" w:rsidP="00D770CA">
          <w:pPr>
            <w:pStyle w:val="TOC1"/>
            <w:rPr>
              <w:noProof/>
              <w:lang w:val="en-US" w:eastAsia="en-US"/>
            </w:rPr>
          </w:pPr>
          <w:hyperlink w:anchor="_Toc401148777" w:history="1">
            <w:r w:rsidR="00D770CA" w:rsidRPr="006A72D5">
              <w:rPr>
                <w:rStyle w:val="Hyperlink"/>
                <w:noProof/>
              </w:rPr>
              <w:t>1</w:t>
            </w:r>
            <w:r w:rsidR="00D770CA">
              <w:rPr>
                <w:noProof/>
                <w:lang w:val="en-US" w:eastAsia="en-US"/>
              </w:rPr>
              <w:tab/>
            </w:r>
            <w:r w:rsidR="00D770CA" w:rsidRPr="006A72D5">
              <w:rPr>
                <w:rStyle w:val="Hyperlink"/>
                <w:noProof/>
              </w:rPr>
              <w:t>INTRODUCTION</w:t>
            </w:r>
            <w:r w:rsidR="00D770CA">
              <w:rPr>
                <w:noProof/>
                <w:webHidden/>
              </w:rPr>
              <w:tab/>
            </w:r>
            <w:r w:rsidR="00D770CA">
              <w:rPr>
                <w:noProof/>
                <w:webHidden/>
              </w:rPr>
              <w:fldChar w:fldCharType="begin"/>
            </w:r>
            <w:r w:rsidR="00D770CA">
              <w:rPr>
                <w:noProof/>
                <w:webHidden/>
              </w:rPr>
              <w:instrText xml:space="preserve"> PAGEREF _Toc401148777 \h </w:instrText>
            </w:r>
            <w:r w:rsidR="00D770CA">
              <w:rPr>
                <w:noProof/>
                <w:webHidden/>
              </w:rPr>
            </w:r>
            <w:r w:rsidR="00D770CA">
              <w:rPr>
                <w:noProof/>
                <w:webHidden/>
              </w:rPr>
              <w:fldChar w:fldCharType="separate"/>
            </w:r>
            <w:r w:rsidR="00D770CA">
              <w:rPr>
                <w:noProof/>
                <w:webHidden/>
              </w:rPr>
              <w:t>6</w:t>
            </w:r>
            <w:r w:rsidR="00D770CA">
              <w:rPr>
                <w:noProof/>
                <w:webHidden/>
              </w:rPr>
              <w:fldChar w:fldCharType="end"/>
            </w:r>
          </w:hyperlink>
        </w:p>
        <w:p w:rsidR="00D770CA" w:rsidRDefault="006B2329" w:rsidP="00D770CA">
          <w:pPr>
            <w:pStyle w:val="TOC1"/>
            <w:rPr>
              <w:noProof/>
              <w:lang w:val="en-US" w:eastAsia="en-US"/>
            </w:rPr>
          </w:pPr>
          <w:hyperlink w:anchor="_Toc401148778" w:history="1">
            <w:r w:rsidR="00D770CA" w:rsidRPr="006A72D5">
              <w:rPr>
                <w:rStyle w:val="Hyperlink"/>
                <w:noProof/>
              </w:rPr>
              <w:t>2</w:t>
            </w:r>
            <w:r w:rsidR="00D770CA">
              <w:rPr>
                <w:noProof/>
                <w:lang w:val="en-US" w:eastAsia="en-US"/>
              </w:rPr>
              <w:tab/>
            </w:r>
            <w:r w:rsidR="00D770CA" w:rsidRPr="006A72D5">
              <w:rPr>
                <w:rStyle w:val="Hyperlink"/>
                <w:noProof/>
              </w:rPr>
              <w:t>VISION AND MISSION</w:t>
            </w:r>
            <w:r w:rsidR="00D770CA">
              <w:rPr>
                <w:noProof/>
                <w:webHidden/>
              </w:rPr>
              <w:tab/>
            </w:r>
            <w:r w:rsidR="00D770CA">
              <w:rPr>
                <w:noProof/>
                <w:webHidden/>
              </w:rPr>
              <w:fldChar w:fldCharType="begin"/>
            </w:r>
            <w:r w:rsidR="00D770CA">
              <w:rPr>
                <w:noProof/>
                <w:webHidden/>
              </w:rPr>
              <w:instrText xml:space="preserve"> PAGEREF _Toc401148778 \h </w:instrText>
            </w:r>
            <w:r w:rsidR="00D770CA">
              <w:rPr>
                <w:noProof/>
                <w:webHidden/>
              </w:rPr>
            </w:r>
            <w:r w:rsidR="00D770CA">
              <w:rPr>
                <w:noProof/>
                <w:webHidden/>
              </w:rPr>
              <w:fldChar w:fldCharType="separate"/>
            </w:r>
            <w:r w:rsidR="00D770CA">
              <w:rPr>
                <w:noProof/>
                <w:webHidden/>
              </w:rPr>
              <w:t>8</w:t>
            </w:r>
            <w:r w:rsidR="00D770CA">
              <w:rPr>
                <w:noProof/>
                <w:webHidden/>
              </w:rPr>
              <w:fldChar w:fldCharType="end"/>
            </w:r>
          </w:hyperlink>
        </w:p>
        <w:p w:rsidR="00D770CA" w:rsidRDefault="006B2329">
          <w:pPr>
            <w:pStyle w:val="TOC2"/>
            <w:tabs>
              <w:tab w:val="left" w:pos="880"/>
              <w:tab w:val="right" w:leader="dot" w:pos="9350"/>
            </w:tabs>
            <w:rPr>
              <w:noProof/>
              <w:lang w:val="en-US" w:eastAsia="en-US"/>
            </w:rPr>
          </w:pPr>
          <w:hyperlink w:anchor="_Toc401148779" w:history="1">
            <w:r w:rsidR="00D770CA" w:rsidRPr="006A72D5">
              <w:rPr>
                <w:rStyle w:val="Hyperlink"/>
                <w:noProof/>
              </w:rPr>
              <w:t>2.1</w:t>
            </w:r>
            <w:r w:rsidR="00D770CA">
              <w:rPr>
                <w:noProof/>
                <w:lang w:val="en-US" w:eastAsia="en-US"/>
              </w:rPr>
              <w:tab/>
            </w:r>
            <w:r w:rsidR="00D770CA" w:rsidRPr="006A72D5">
              <w:rPr>
                <w:rStyle w:val="Hyperlink"/>
                <w:noProof/>
              </w:rPr>
              <w:t>Vision</w:t>
            </w:r>
            <w:r w:rsidR="00D770CA">
              <w:rPr>
                <w:noProof/>
                <w:webHidden/>
              </w:rPr>
              <w:tab/>
            </w:r>
            <w:r w:rsidR="00D770CA">
              <w:rPr>
                <w:noProof/>
                <w:webHidden/>
              </w:rPr>
              <w:fldChar w:fldCharType="begin"/>
            </w:r>
            <w:r w:rsidR="00D770CA">
              <w:rPr>
                <w:noProof/>
                <w:webHidden/>
              </w:rPr>
              <w:instrText xml:space="preserve"> PAGEREF _Toc401148779 \h </w:instrText>
            </w:r>
            <w:r w:rsidR="00D770CA">
              <w:rPr>
                <w:noProof/>
                <w:webHidden/>
              </w:rPr>
            </w:r>
            <w:r w:rsidR="00D770CA">
              <w:rPr>
                <w:noProof/>
                <w:webHidden/>
              </w:rPr>
              <w:fldChar w:fldCharType="separate"/>
            </w:r>
            <w:r w:rsidR="00D770CA">
              <w:rPr>
                <w:noProof/>
                <w:webHidden/>
              </w:rPr>
              <w:t>8</w:t>
            </w:r>
            <w:r w:rsidR="00D770CA">
              <w:rPr>
                <w:noProof/>
                <w:webHidden/>
              </w:rPr>
              <w:fldChar w:fldCharType="end"/>
            </w:r>
          </w:hyperlink>
        </w:p>
        <w:p w:rsidR="00D770CA" w:rsidRDefault="006B2329">
          <w:pPr>
            <w:pStyle w:val="TOC2"/>
            <w:tabs>
              <w:tab w:val="left" w:pos="880"/>
              <w:tab w:val="right" w:leader="dot" w:pos="9350"/>
            </w:tabs>
            <w:rPr>
              <w:noProof/>
              <w:lang w:val="en-US" w:eastAsia="en-US"/>
            </w:rPr>
          </w:pPr>
          <w:hyperlink w:anchor="_Toc401148780" w:history="1">
            <w:r w:rsidR="00D770CA" w:rsidRPr="006A72D5">
              <w:rPr>
                <w:rStyle w:val="Hyperlink"/>
                <w:noProof/>
              </w:rPr>
              <w:t>2.2</w:t>
            </w:r>
            <w:r w:rsidR="00D770CA">
              <w:rPr>
                <w:noProof/>
                <w:lang w:val="en-US" w:eastAsia="en-US"/>
              </w:rPr>
              <w:tab/>
            </w:r>
            <w:r w:rsidR="00D770CA" w:rsidRPr="006A72D5">
              <w:rPr>
                <w:rStyle w:val="Hyperlink"/>
                <w:noProof/>
              </w:rPr>
              <w:t>Mission</w:t>
            </w:r>
            <w:r w:rsidR="00D770CA">
              <w:rPr>
                <w:noProof/>
                <w:webHidden/>
              </w:rPr>
              <w:tab/>
            </w:r>
            <w:r w:rsidR="00D770CA">
              <w:rPr>
                <w:noProof/>
                <w:webHidden/>
              </w:rPr>
              <w:fldChar w:fldCharType="begin"/>
            </w:r>
            <w:r w:rsidR="00D770CA">
              <w:rPr>
                <w:noProof/>
                <w:webHidden/>
              </w:rPr>
              <w:instrText xml:space="preserve"> PAGEREF _Toc401148780 \h </w:instrText>
            </w:r>
            <w:r w:rsidR="00D770CA">
              <w:rPr>
                <w:noProof/>
                <w:webHidden/>
              </w:rPr>
            </w:r>
            <w:r w:rsidR="00D770CA">
              <w:rPr>
                <w:noProof/>
                <w:webHidden/>
              </w:rPr>
              <w:fldChar w:fldCharType="separate"/>
            </w:r>
            <w:r w:rsidR="00D770CA">
              <w:rPr>
                <w:noProof/>
                <w:webHidden/>
              </w:rPr>
              <w:t>8</w:t>
            </w:r>
            <w:r w:rsidR="00D770CA">
              <w:rPr>
                <w:noProof/>
                <w:webHidden/>
              </w:rPr>
              <w:fldChar w:fldCharType="end"/>
            </w:r>
          </w:hyperlink>
        </w:p>
        <w:p w:rsidR="00D770CA" w:rsidRDefault="006B2329">
          <w:pPr>
            <w:pStyle w:val="TOC2"/>
            <w:tabs>
              <w:tab w:val="left" w:pos="880"/>
              <w:tab w:val="right" w:leader="dot" w:pos="9350"/>
            </w:tabs>
            <w:rPr>
              <w:noProof/>
              <w:lang w:val="en-US" w:eastAsia="en-US"/>
            </w:rPr>
          </w:pPr>
          <w:hyperlink w:anchor="_Toc401148781" w:history="1">
            <w:r w:rsidR="00D770CA" w:rsidRPr="006A72D5">
              <w:rPr>
                <w:rStyle w:val="Hyperlink"/>
                <w:noProof/>
              </w:rPr>
              <w:t>2.3</w:t>
            </w:r>
            <w:r w:rsidR="00D770CA">
              <w:rPr>
                <w:noProof/>
                <w:lang w:val="en-US" w:eastAsia="en-US"/>
              </w:rPr>
              <w:tab/>
            </w:r>
            <w:r w:rsidR="00D770CA" w:rsidRPr="006A72D5">
              <w:rPr>
                <w:rStyle w:val="Hyperlink"/>
                <w:noProof/>
              </w:rPr>
              <w:t>The Role of Hand in Hand Afghanistan</w:t>
            </w:r>
            <w:r w:rsidR="00D770CA">
              <w:rPr>
                <w:noProof/>
                <w:webHidden/>
              </w:rPr>
              <w:tab/>
            </w:r>
            <w:r w:rsidR="00D770CA">
              <w:rPr>
                <w:noProof/>
                <w:webHidden/>
              </w:rPr>
              <w:fldChar w:fldCharType="begin"/>
            </w:r>
            <w:r w:rsidR="00D770CA">
              <w:rPr>
                <w:noProof/>
                <w:webHidden/>
              </w:rPr>
              <w:instrText xml:space="preserve"> PAGEREF _Toc401148781 \h </w:instrText>
            </w:r>
            <w:r w:rsidR="00D770CA">
              <w:rPr>
                <w:noProof/>
                <w:webHidden/>
              </w:rPr>
            </w:r>
            <w:r w:rsidR="00D770CA">
              <w:rPr>
                <w:noProof/>
                <w:webHidden/>
              </w:rPr>
              <w:fldChar w:fldCharType="separate"/>
            </w:r>
            <w:r w:rsidR="00D770CA">
              <w:rPr>
                <w:noProof/>
                <w:webHidden/>
              </w:rPr>
              <w:t>8</w:t>
            </w:r>
            <w:r w:rsidR="00D770CA">
              <w:rPr>
                <w:noProof/>
                <w:webHidden/>
              </w:rPr>
              <w:fldChar w:fldCharType="end"/>
            </w:r>
          </w:hyperlink>
        </w:p>
        <w:p w:rsidR="00D770CA" w:rsidRDefault="006B2329" w:rsidP="00D770CA">
          <w:pPr>
            <w:pStyle w:val="TOC1"/>
            <w:rPr>
              <w:noProof/>
              <w:lang w:val="en-US" w:eastAsia="en-US"/>
            </w:rPr>
          </w:pPr>
          <w:hyperlink w:anchor="_Toc401148782" w:history="1">
            <w:r w:rsidR="00D770CA" w:rsidRPr="006A72D5">
              <w:rPr>
                <w:rStyle w:val="Hyperlink"/>
                <w:noProof/>
              </w:rPr>
              <w:t>3</w:t>
            </w:r>
            <w:r w:rsidR="00D770CA">
              <w:rPr>
                <w:noProof/>
                <w:lang w:val="en-US" w:eastAsia="en-US"/>
              </w:rPr>
              <w:tab/>
            </w:r>
            <w:r w:rsidR="00D770CA" w:rsidRPr="006A72D5">
              <w:rPr>
                <w:rStyle w:val="Hyperlink"/>
                <w:noProof/>
              </w:rPr>
              <w:t>OUR APPROACH</w:t>
            </w:r>
            <w:r w:rsidR="00D770CA">
              <w:rPr>
                <w:noProof/>
                <w:webHidden/>
              </w:rPr>
              <w:tab/>
            </w:r>
            <w:r w:rsidR="00D770CA">
              <w:rPr>
                <w:noProof/>
                <w:webHidden/>
              </w:rPr>
              <w:fldChar w:fldCharType="begin"/>
            </w:r>
            <w:r w:rsidR="00D770CA">
              <w:rPr>
                <w:noProof/>
                <w:webHidden/>
              </w:rPr>
              <w:instrText xml:space="preserve"> PAGEREF _Toc401148782 \h </w:instrText>
            </w:r>
            <w:r w:rsidR="00D770CA">
              <w:rPr>
                <w:noProof/>
                <w:webHidden/>
              </w:rPr>
            </w:r>
            <w:r w:rsidR="00D770CA">
              <w:rPr>
                <w:noProof/>
                <w:webHidden/>
              </w:rPr>
              <w:fldChar w:fldCharType="separate"/>
            </w:r>
            <w:r w:rsidR="00D770CA">
              <w:rPr>
                <w:noProof/>
                <w:webHidden/>
              </w:rPr>
              <w:t>9</w:t>
            </w:r>
            <w:r w:rsidR="00D770CA">
              <w:rPr>
                <w:noProof/>
                <w:webHidden/>
              </w:rPr>
              <w:fldChar w:fldCharType="end"/>
            </w:r>
          </w:hyperlink>
        </w:p>
        <w:p w:rsidR="00D770CA" w:rsidRDefault="006B2329">
          <w:pPr>
            <w:pStyle w:val="TOC2"/>
            <w:tabs>
              <w:tab w:val="left" w:pos="880"/>
              <w:tab w:val="right" w:leader="dot" w:pos="9350"/>
            </w:tabs>
            <w:rPr>
              <w:noProof/>
              <w:lang w:val="en-US" w:eastAsia="en-US"/>
            </w:rPr>
          </w:pPr>
          <w:hyperlink w:anchor="_Toc401148783" w:history="1">
            <w:r w:rsidR="00D770CA" w:rsidRPr="006A72D5">
              <w:rPr>
                <w:rStyle w:val="Hyperlink"/>
                <w:noProof/>
              </w:rPr>
              <w:t>3.1</w:t>
            </w:r>
            <w:r w:rsidR="00D770CA">
              <w:rPr>
                <w:noProof/>
                <w:lang w:val="en-US" w:eastAsia="en-US"/>
              </w:rPr>
              <w:tab/>
            </w:r>
            <w:r w:rsidR="00D770CA" w:rsidRPr="006A72D5">
              <w:rPr>
                <w:rStyle w:val="Hyperlink"/>
                <w:noProof/>
              </w:rPr>
              <w:t>The Model</w:t>
            </w:r>
            <w:r w:rsidR="00D770CA">
              <w:rPr>
                <w:noProof/>
                <w:webHidden/>
              </w:rPr>
              <w:tab/>
            </w:r>
            <w:r w:rsidR="00D770CA">
              <w:rPr>
                <w:noProof/>
                <w:webHidden/>
              </w:rPr>
              <w:fldChar w:fldCharType="begin"/>
            </w:r>
            <w:r w:rsidR="00D770CA">
              <w:rPr>
                <w:noProof/>
                <w:webHidden/>
              </w:rPr>
              <w:instrText xml:space="preserve"> PAGEREF _Toc401148783 \h </w:instrText>
            </w:r>
            <w:r w:rsidR="00D770CA">
              <w:rPr>
                <w:noProof/>
                <w:webHidden/>
              </w:rPr>
            </w:r>
            <w:r w:rsidR="00D770CA">
              <w:rPr>
                <w:noProof/>
                <w:webHidden/>
              </w:rPr>
              <w:fldChar w:fldCharType="separate"/>
            </w:r>
            <w:r w:rsidR="00D770CA">
              <w:rPr>
                <w:noProof/>
                <w:webHidden/>
              </w:rPr>
              <w:t>9</w:t>
            </w:r>
            <w:r w:rsidR="00D770CA">
              <w:rPr>
                <w:noProof/>
                <w:webHidden/>
              </w:rPr>
              <w:fldChar w:fldCharType="end"/>
            </w:r>
          </w:hyperlink>
        </w:p>
        <w:p w:rsidR="00D770CA" w:rsidRDefault="006B2329">
          <w:pPr>
            <w:pStyle w:val="TOC3"/>
            <w:tabs>
              <w:tab w:val="left" w:pos="1320"/>
              <w:tab w:val="right" w:leader="dot" w:pos="9350"/>
            </w:tabs>
            <w:rPr>
              <w:noProof/>
              <w:lang w:val="en-US" w:eastAsia="en-US"/>
            </w:rPr>
          </w:pPr>
          <w:hyperlink w:anchor="_Toc401148784" w:history="1">
            <w:r w:rsidR="00D770CA" w:rsidRPr="006A72D5">
              <w:rPr>
                <w:rStyle w:val="Hyperlink"/>
                <w:noProof/>
              </w:rPr>
              <w:t>3.1.1</w:t>
            </w:r>
            <w:r w:rsidR="00D770CA">
              <w:rPr>
                <w:noProof/>
                <w:lang w:val="en-US" w:eastAsia="en-US"/>
              </w:rPr>
              <w:tab/>
            </w:r>
            <w:r w:rsidR="00D770CA" w:rsidRPr="006A72D5">
              <w:rPr>
                <w:rStyle w:val="Hyperlink"/>
                <w:noProof/>
              </w:rPr>
              <w:t>Social Mobilization and Saving</w:t>
            </w:r>
            <w:r w:rsidR="00D770CA">
              <w:rPr>
                <w:noProof/>
                <w:webHidden/>
              </w:rPr>
              <w:tab/>
            </w:r>
            <w:r w:rsidR="00D770CA">
              <w:rPr>
                <w:noProof/>
                <w:webHidden/>
              </w:rPr>
              <w:fldChar w:fldCharType="begin"/>
            </w:r>
            <w:r w:rsidR="00D770CA">
              <w:rPr>
                <w:noProof/>
                <w:webHidden/>
              </w:rPr>
              <w:instrText xml:space="preserve"> PAGEREF _Toc401148784 \h </w:instrText>
            </w:r>
            <w:r w:rsidR="00D770CA">
              <w:rPr>
                <w:noProof/>
                <w:webHidden/>
              </w:rPr>
            </w:r>
            <w:r w:rsidR="00D770CA">
              <w:rPr>
                <w:noProof/>
                <w:webHidden/>
              </w:rPr>
              <w:fldChar w:fldCharType="separate"/>
            </w:r>
            <w:r w:rsidR="00D770CA">
              <w:rPr>
                <w:noProof/>
                <w:webHidden/>
              </w:rPr>
              <w:t>10</w:t>
            </w:r>
            <w:r w:rsidR="00D770CA">
              <w:rPr>
                <w:noProof/>
                <w:webHidden/>
              </w:rPr>
              <w:fldChar w:fldCharType="end"/>
            </w:r>
          </w:hyperlink>
        </w:p>
        <w:p w:rsidR="00D770CA" w:rsidRDefault="006B2329">
          <w:pPr>
            <w:pStyle w:val="TOC3"/>
            <w:tabs>
              <w:tab w:val="left" w:pos="1320"/>
              <w:tab w:val="right" w:leader="dot" w:pos="9350"/>
            </w:tabs>
            <w:rPr>
              <w:noProof/>
              <w:lang w:val="en-US" w:eastAsia="en-US"/>
            </w:rPr>
          </w:pPr>
          <w:hyperlink w:anchor="_Toc401148785" w:history="1">
            <w:r w:rsidR="00D770CA" w:rsidRPr="006A72D5">
              <w:rPr>
                <w:rStyle w:val="Hyperlink"/>
                <w:noProof/>
              </w:rPr>
              <w:t>3.1.2</w:t>
            </w:r>
            <w:r w:rsidR="00D770CA">
              <w:rPr>
                <w:noProof/>
                <w:lang w:val="en-US" w:eastAsia="en-US"/>
              </w:rPr>
              <w:tab/>
            </w:r>
            <w:r w:rsidR="00D770CA" w:rsidRPr="006A72D5">
              <w:rPr>
                <w:rStyle w:val="Hyperlink"/>
                <w:noProof/>
              </w:rPr>
              <w:t>Business Training and Enterprise Development</w:t>
            </w:r>
            <w:r w:rsidR="00D770CA">
              <w:rPr>
                <w:noProof/>
                <w:webHidden/>
              </w:rPr>
              <w:tab/>
            </w:r>
            <w:r w:rsidR="00D770CA">
              <w:rPr>
                <w:noProof/>
                <w:webHidden/>
              </w:rPr>
              <w:fldChar w:fldCharType="begin"/>
            </w:r>
            <w:r w:rsidR="00D770CA">
              <w:rPr>
                <w:noProof/>
                <w:webHidden/>
              </w:rPr>
              <w:instrText xml:space="preserve"> PAGEREF _Toc401148785 \h </w:instrText>
            </w:r>
            <w:r w:rsidR="00D770CA">
              <w:rPr>
                <w:noProof/>
                <w:webHidden/>
              </w:rPr>
            </w:r>
            <w:r w:rsidR="00D770CA">
              <w:rPr>
                <w:noProof/>
                <w:webHidden/>
              </w:rPr>
              <w:fldChar w:fldCharType="separate"/>
            </w:r>
            <w:r w:rsidR="00D770CA">
              <w:rPr>
                <w:noProof/>
                <w:webHidden/>
              </w:rPr>
              <w:t>11</w:t>
            </w:r>
            <w:r w:rsidR="00D770CA">
              <w:rPr>
                <w:noProof/>
                <w:webHidden/>
              </w:rPr>
              <w:fldChar w:fldCharType="end"/>
            </w:r>
          </w:hyperlink>
        </w:p>
        <w:p w:rsidR="00D770CA" w:rsidRDefault="006B2329">
          <w:pPr>
            <w:pStyle w:val="TOC3"/>
            <w:tabs>
              <w:tab w:val="left" w:pos="1320"/>
              <w:tab w:val="right" w:leader="dot" w:pos="9350"/>
            </w:tabs>
            <w:rPr>
              <w:noProof/>
              <w:lang w:val="en-US" w:eastAsia="en-US"/>
            </w:rPr>
          </w:pPr>
          <w:hyperlink w:anchor="_Toc401148786" w:history="1">
            <w:r w:rsidR="00D770CA" w:rsidRPr="006A72D5">
              <w:rPr>
                <w:rStyle w:val="Hyperlink"/>
                <w:noProof/>
              </w:rPr>
              <w:t>3.1.3</w:t>
            </w:r>
            <w:r w:rsidR="00D770CA">
              <w:rPr>
                <w:noProof/>
                <w:lang w:val="en-US" w:eastAsia="en-US"/>
              </w:rPr>
              <w:tab/>
            </w:r>
            <w:r w:rsidR="00D770CA" w:rsidRPr="006A72D5">
              <w:rPr>
                <w:rStyle w:val="Hyperlink"/>
                <w:noProof/>
              </w:rPr>
              <w:t>Financial Management and Access to Credit</w:t>
            </w:r>
            <w:r w:rsidR="00D770CA">
              <w:rPr>
                <w:noProof/>
                <w:webHidden/>
              </w:rPr>
              <w:tab/>
            </w:r>
            <w:r w:rsidR="00D770CA">
              <w:rPr>
                <w:noProof/>
                <w:webHidden/>
              </w:rPr>
              <w:fldChar w:fldCharType="begin"/>
            </w:r>
            <w:r w:rsidR="00D770CA">
              <w:rPr>
                <w:noProof/>
                <w:webHidden/>
              </w:rPr>
              <w:instrText xml:space="preserve"> PAGEREF _Toc401148786 \h </w:instrText>
            </w:r>
            <w:r w:rsidR="00D770CA">
              <w:rPr>
                <w:noProof/>
                <w:webHidden/>
              </w:rPr>
            </w:r>
            <w:r w:rsidR="00D770CA">
              <w:rPr>
                <w:noProof/>
                <w:webHidden/>
              </w:rPr>
              <w:fldChar w:fldCharType="separate"/>
            </w:r>
            <w:r w:rsidR="00D770CA">
              <w:rPr>
                <w:noProof/>
                <w:webHidden/>
              </w:rPr>
              <w:t>11</w:t>
            </w:r>
            <w:r w:rsidR="00D770CA">
              <w:rPr>
                <w:noProof/>
                <w:webHidden/>
              </w:rPr>
              <w:fldChar w:fldCharType="end"/>
            </w:r>
          </w:hyperlink>
        </w:p>
        <w:p w:rsidR="00D770CA" w:rsidRDefault="006B2329">
          <w:pPr>
            <w:pStyle w:val="TOC3"/>
            <w:tabs>
              <w:tab w:val="left" w:pos="1320"/>
              <w:tab w:val="right" w:leader="dot" w:pos="9350"/>
            </w:tabs>
            <w:rPr>
              <w:noProof/>
              <w:lang w:val="en-US" w:eastAsia="en-US"/>
            </w:rPr>
          </w:pPr>
          <w:hyperlink w:anchor="_Toc401148787" w:history="1">
            <w:r w:rsidR="00D770CA" w:rsidRPr="006A72D5">
              <w:rPr>
                <w:rStyle w:val="Hyperlink"/>
                <w:noProof/>
              </w:rPr>
              <w:t>3.1.4</w:t>
            </w:r>
            <w:r w:rsidR="00D770CA">
              <w:rPr>
                <w:noProof/>
                <w:lang w:val="en-US" w:eastAsia="en-US"/>
              </w:rPr>
              <w:tab/>
            </w:r>
            <w:r w:rsidR="00D770CA" w:rsidRPr="006A72D5">
              <w:rPr>
                <w:rStyle w:val="Hyperlink"/>
                <w:noProof/>
              </w:rPr>
              <w:t>Value Addition &amp; Market Linkages</w:t>
            </w:r>
            <w:r w:rsidR="00D770CA">
              <w:rPr>
                <w:noProof/>
                <w:webHidden/>
              </w:rPr>
              <w:tab/>
            </w:r>
            <w:r w:rsidR="00D770CA">
              <w:rPr>
                <w:noProof/>
                <w:webHidden/>
              </w:rPr>
              <w:fldChar w:fldCharType="begin"/>
            </w:r>
            <w:r w:rsidR="00D770CA">
              <w:rPr>
                <w:noProof/>
                <w:webHidden/>
              </w:rPr>
              <w:instrText xml:space="preserve"> PAGEREF _Toc401148787 \h </w:instrText>
            </w:r>
            <w:r w:rsidR="00D770CA">
              <w:rPr>
                <w:noProof/>
                <w:webHidden/>
              </w:rPr>
            </w:r>
            <w:r w:rsidR="00D770CA">
              <w:rPr>
                <w:noProof/>
                <w:webHidden/>
              </w:rPr>
              <w:fldChar w:fldCharType="separate"/>
            </w:r>
            <w:r w:rsidR="00D770CA">
              <w:rPr>
                <w:noProof/>
                <w:webHidden/>
              </w:rPr>
              <w:t>14</w:t>
            </w:r>
            <w:r w:rsidR="00D770CA">
              <w:rPr>
                <w:noProof/>
                <w:webHidden/>
              </w:rPr>
              <w:fldChar w:fldCharType="end"/>
            </w:r>
          </w:hyperlink>
        </w:p>
        <w:p w:rsidR="00D770CA" w:rsidRDefault="006B2329">
          <w:pPr>
            <w:pStyle w:val="TOC3"/>
            <w:tabs>
              <w:tab w:val="left" w:pos="1320"/>
              <w:tab w:val="right" w:leader="dot" w:pos="9350"/>
            </w:tabs>
            <w:rPr>
              <w:noProof/>
              <w:lang w:val="en-US" w:eastAsia="en-US"/>
            </w:rPr>
          </w:pPr>
          <w:hyperlink w:anchor="_Toc401148788" w:history="1">
            <w:r w:rsidR="00D770CA" w:rsidRPr="006A72D5">
              <w:rPr>
                <w:rStyle w:val="Hyperlink"/>
                <w:noProof/>
              </w:rPr>
              <w:t>3.1.5</w:t>
            </w:r>
            <w:r w:rsidR="00D770CA">
              <w:rPr>
                <w:noProof/>
                <w:lang w:val="en-US" w:eastAsia="en-US"/>
              </w:rPr>
              <w:tab/>
            </w:r>
            <w:r w:rsidR="00D770CA" w:rsidRPr="006A72D5">
              <w:rPr>
                <w:rStyle w:val="Hyperlink"/>
                <w:noProof/>
              </w:rPr>
              <w:t>Life Skills Training</w:t>
            </w:r>
            <w:r w:rsidR="00D770CA">
              <w:rPr>
                <w:noProof/>
                <w:webHidden/>
              </w:rPr>
              <w:tab/>
            </w:r>
            <w:r w:rsidR="00D770CA">
              <w:rPr>
                <w:noProof/>
                <w:webHidden/>
              </w:rPr>
              <w:fldChar w:fldCharType="begin"/>
            </w:r>
            <w:r w:rsidR="00D770CA">
              <w:rPr>
                <w:noProof/>
                <w:webHidden/>
              </w:rPr>
              <w:instrText xml:space="preserve"> PAGEREF _Toc401148788 \h </w:instrText>
            </w:r>
            <w:r w:rsidR="00D770CA">
              <w:rPr>
                <w:noProof/>
                <w:webHidden/>
              </w:rPr>
            </w:r>
            <w:r w:rsidR="00D770CA">
              <w:rPr>
                <w:noProof/>
                <w:webHidden/>
              </w:rPr>
              <w:fldChar w:fldCharType="separate"/>
            </w:r>
            <w:r w:rsidR="00D770CA">
              <w:rPr>
                <w:noProof/>
                <w:webHidden/>
              </w:rPr>
              <w:t>14</w:t>
            </w:r>
            <w:r w:rsidR="00D770CA">
              <w:rPr>
                <w:noProof/>
                <w:webHidden/>
              </w:rPr>
              <w:fldChar w:fldCharType="end"/>
            </w:r>
          </w:hyperlink>
        </w:p>
        <w:p w:rsidR="00D770CA" w:rsidRDefault="006B2329">
          <w:pPr>
            <w:pStyle w:val="TOC2"/>
            <w:tabs>
              <w:tab w:val="left" w:pos="880"/>
              <w:tab w:val="right" w:leader="dot" w:pos="9350"/>
            </w:tabs>
            <w:rPr>
              <w:noProof/>
              <w:lang w:val="en-US" w:eastAsia="en-US"/>
            </w:rPr>
          </w:pPr>
          <w:hyperlink w:anchor="_Toc401148789" w:history="1">
            <w:r w:rsidR="00D770CA" w:rsidRPr="006A72D5">
              <w:rPr>
                <w:rStyle w:val="Hyperlink"/>
                <w:noProof/>
              </w:rPr>
              <w:t>3.2</w:t>
            </w:r>
            <w:r w:rsidR="00D770CA">
              <w:rPr>
                <w:noProof/>
                <w:lang w:val="en-US" w:eastAsia="en-US"/>
              </w:rPr>
              <w:tab/>
            </w:r>
            <w:r w:rsidR="00D770CA" w:rsidRPr="006A72D5">
              <w:rPr>
                <w:rStyle w:val="Hyperlink"/>
                <w:noProof/>
              </w:rPr>
              <w:t>Contracting Assignments</w:t>
            </w:r>
            <w:r w:rsidR="00D770CA">
              <w:rPr>
                <w:noProof/>
                <w:webHidden/>
              </w:rPr>
              <w:tab/>
            </w:r>
            <w:r w:rsidR="00D770CA">
              <w:rPr>
                <w:noProof/>
                <w:webHidden/>
              </w:rPr>
              <w:fldChar w:fldCharType="begin"/>
            </w:r>
            <w:r w:rsidR="00D770CA">
              <w:rPr>
                <w:noProof/>
                <w:webHidden/>
              </w:rPr>
              <w:instrText xml:space="preserve"> PAGEREF _Toc401148789 \h </w:instrText>
            </w:r>
            <w:r w:rsidR="00D770CA">
              <w:rPr>
                <w:noProof/>
                <w:webHidden/>
              </w:rPr>
            </w:r>
            <w:r w:rsidR="00D770CA">
              <w:rPr>
                <w:noProof/>
                <w:webHidden/>
              </w:rPr>
              <w:fldChar w:fldCharType="separate"/>
            </w:r>
            <w:r w:rsidR="00D770CA">
              <w:rPr>
                <w:noProof/>
                <w:webHidden/>
              </w:rPr>
              <w:t>15</w:t>
            </w:r>
            <w:r w:rsidR="00D770CA">
              <w:rPr>
                <w:noProof/>
                <w:webHidden/>
              </w:rPr>
              <w:fldChar w:fldCharType="end"/>
            </w:r>
          </w:hyperlink>
        </w:p>
        <w:p w:rsidR="00D770CA" w:rsidRDefault="006B2329">
          <w:pPr>
            <w:pStyle w:val="TOC2"/>
            <w:tabs>
              <w:tab w:val="left" w:pos="880"/>
              <w:tab w:val="right" w:leader="dot" w:pos="9350"/>
            </w:tabs>
            <w:rPr>
              <w:noProof/>
              <w:lang w:val="en-US" w:eastAsia="en-US"/>
            </w:rPr>
          </w:pPr>
          <w:hyperlink w:anchor="_Toc401148790" w:history="1">
            <w:r w:rsidR="00D770CA" w:rsidRPr="006A72D5">
              <w:rPr>
                <w:rStyle w:val="Hyperlink"/>
                <w:noProof/>
              </w:rPr>
              <w:t>3.3</w:t>
            </w:r>
            <w:r w:rsidR="00D770CA">
              <w:rPr>
                <w:noProof/>
                <w:lang w:val="en-US" w:eastAsia="en-US"/>
              </w:rPr>
              <w:tab/>
            </w:r>
            <w:r w:rsidR="00D770CA" w:rsidRPr="006A72D5">
              <w:rPr>
                <w:rStyle w:val="Hyperlink"/>
                <w:noProof/>
              </w:rPr>
              <w:t>Lessons Learned</w:t>
            </w:r>
            <w:r w:rsidR="00D770CA">
              <w:rPr>
                <w:noProof/>
                <w:webHidden/>
              </w:rPr>
              <w:tab/>
            </w:r>
            <w:r w:rsidR="00D770CA">
              <w:rPr>
                <w:noProof/>
                <w:webHidden/>
              </w:rPr>
              <w:fldChar w:fldCharType="begin"/>
            </w:r>
            <w:r w:rsidR="00D770CA">
              <w:rPr>
                <w:noProof/>
                <w:webHidden/>
              </w:rPr>
              <w:instrText xml:space="preserve"> PAGEREF _Toc401148790 \h </w:instrText>
            </w:r>
            <w:r w:rsidR="00D770CA">
              <w:rPr>
                <w:noProof/>
                <w:webHidden/>
              </w:rPr>
            </w:r>
            <w:r w:rsidR="00D770CA">
              <w:rPr>
                <w:noProof/>
                <w:webHidden/>
              </w:rPr>
              <w:fldChar w:fldCharType="separate"/>
            </w:r>
            <w:r w:rsidR="00D770CA">
              <w:rPr>
                <w:noProof/>
                <w:webHidden/>
              </w:rPr>
              <w:t>15</w:t>
            </w:r>
            <w:r w:rsidR="00D770CA">
              <w:rPr>
                <w:noProof/>
                <w:webHidden/>
              </w:rPr>
              <w:fldChar w:fldCharType="end"/>
            </w:r>
          </w:hyperlink>
        </w:p>
        <w:p w:rsidR="00D770CA" w:rsidRDefault="006B2329" w:rsidP="00D770CA">
          <w:pPr>
            <w:pStyle w:val="TOC1"/>
            <w:rPr>
              <w:noProof/>
              <w:lang w:val="en-US" w:eastAsia="en-US"/>
            </w:rPr>
          </w:pPr>
          <w:hyperlink w:anchor="_Toc401148791" w:history="1">
            <w:r w:rsidR="00D770CA" w:rsidRPr="006A72D5">
              <w:rPr>
                <w:rStyle w:val="Hyperlink"/>
                <w:noProof/>
              </w:rPr>
              <w:t>4</w:t>
            </w:r>
            <w:r w:rsidR="00D770CA">
              <w:rPr>
                <w:noProof/>
                <w:lang w:val="en-US" w:eastAsia="en-US"/>
              </w:rPr>
              <w:tab/>
            </w:r>
            <w:r w:rsidR="00D770CA" w:rsidRPr="006A72D5">
              <w:rPr>
                <w:rStyle w:val="Hyperlink"/>
                <w:noProof/>
              </w:rPr>
              <w:t>STRATEGIC TARGETS &amp; PRIORITIES</w:t>
            </w:r>
            <w:r w:rsidR="00D770CA">
              <w:rPr>
                <w:noProof/>
                <w:webHidden/>
              </w:rPr>
              <w:tab/>
            </w:r>
            <w:r w:rsidR="00D770CA">
              <w:rPr>
                <w:noProof/>
                <w:webHidden/>
              </w:rPr>
              <w:fldChar w:fldCharType="begin"/>
            </w:r>
            <w:r w:rsidR="00D770CA">
              <w:rPr>
                <w:noProof/>
                <w:webHidden/>
              </w:rPr>
              <w:instrText xml:space="preserve"> PAGEREF _Toc401148791 \h </w:instrText>
            </w:r>
            <w:r w:rsidR="00D770CA">
              <w:rPr>
                <w:noProof/>
                <w:webHidden/>
              </w:rPr>
            </w:r>
            <w:r w:rsidR="00D770CA">
              <w:rPr>
                <w:noProof/>
                <w:webHidden/>
              </w:rPr>
              <w:fldChar w:fldCharType="separate"/>
            </w:r>
            <w:r w:rsidR="00D770CA">
              <w:rPr>
                <w:noProof/>
                <w:webHidden/>
              </w:rPr>
              <w:t>17</w:t>
            </w:r>
            <w:r w:rsidR="00D770CA">
              <w:rPr>
                <w:noProof/>
                <w:webHidden/>
              </w:rPr>
              <w:fldChar w:fldCharType="end"/>
            </w:r>
          </w:hyperlink>
        </w:p>
        <w:p w:rsidR="00D770CA" w:rsidRDefault="006B2329">
          <w:pPr>
            <w:pStyle w:val="TOC2"/>
            <w:tabs>
              <w:tab w:val="left" w:pos="880"/>
              <w:tab w:val="right" w:leader="dot" w:pos="9350"/>
            </w:tabs>
            <w:rPr>
              <w:noProof/>
              <w:lang w:val="en-US" w:eastAsia="en-US"/>
            </w:rPr>
          </w:pPr>
          <w:hyperlink w:anchor="_Toc401148792" w:history="1">
            <w:r w:rsidR="00D770CA" w:rsidRPr="006A72D5">
              <w:rPr>
                <w:rStyle w:val="Hyperlink"/>
                <w:noProof/>
              </w:rPr>
              <w:t>4.1</w:t>
            </w:r>
            <w:r w:rsidR="00D770CA">
              <w:rPr>
                <w:noProof/>
                <w:lang w:val="en-US" w:eastAsia="en-US"/>
              </w:rPr>
              <w:tab/>
            </w:r>
            <w:r w:rsidR="00D770CA" w:rsidRPr="006A72D5">
              <w:rPr>
                <w:rStyle w:val="Hyperlink"/>
                <w:noProof/>
              </w:rPr>
              <w:t>Strategic Targets</w:t>
            </w:r>
            <w:r w:rsidR="00D770CA">
              <w:rPr>
                <w:noProof/>
                <w:webHidden/>
              </w:rPr>
              <w:tab/>
            </w:r>
            <w:r w:rsidR="00D770CA">
              <w:rPr>
                <w:noProof/>
                <w:webHidden/>
              </w:rPr>
              <w:fldChar w:fldCharType="begin"/>
            </w:r>
            <w:r w:rsidR="00D770CA">
              <w:rPr>
                <w:noProof/>
                <w:webHidden/>
              </w:rPr>
              <w:instrText xml:space="preserve"> PAGEREF _Toc401148792 \h </w:instrText>
            </w:r>
            <w:r w:rsidR="00D770CA">
              <w:rPr>
                <w:noProof/>
                <w:webHidden/>
              </w:rPr>
            </w:r>
            <w:r w:rsidR="00D770CA">
              <w:rPr>
                <w:noProof/>
                <w:webHidden/>
              </w:rPr>
              <w:fldChar w:fldCharType="separate"/>
            </w:r>
            <w:r w:rsidR="00D770CA">
              <w:rPr>
                <w:noProof/>
                <w:webHidden/>
              </w:rPr>
              <w:t>17</w:t>
            </w:r>
            <w:r w:rsidR="00D770CA">
              <w:rPr>
                <w:noProof/>
                <w:webHidden/>
              </w:rPr>
              <w:fldChar w:fldCharType="end"/>
            </w:r>
          </w:hyperlink>
        </w:p>
        <w:p w:rsidR="00D770CA" w:rsidRDefault="006B2329">
          <w:pPr>
            <w:pStyle w:val="TOC2"/>
            <w:tabs>
              <w:tab w:val="left" w:pos="880"/>
              <w:tab w:val="right" w:leader="dot" w:pos="9350"/>
            </w:tabs>
            <w:rPr>
              <w:noProof/>
              <w:lang w:val="en-US" w:eastAsia="en-US"/>
            </w:rPr>
          </w:pPr>
          <w:hyperlink w:anchor="_Toc401148793" w:history="1">
            <w:r w:rsidR="00D770CA" w:rsidRPr="006A72D5">
              <w:rPr>
                <w:rStyle w:val="Hyperlink"/>
                <w:noProof/>
              </w:rPr>
              <w:t>4.2</w:t>
            </w:r>
            <w:r w:rsidR="00D770CA">
              <w:rPr>
                <w:noProof/>
                <w:lang w:val="en-US" w:eastAsia="en-US"/>
              </w:rPr>
              <w:tab/>
            </w:r>
            <w:r w:rsidR="00D770CA" w:rsidRPr="006A72D5">
              <w:rPr>
                <w:rStyle w:val="Hyperlink"/>
                <w:noProof/>
              </w:rPr>
              <w:t>Strategic Priorities</w:t>
            </w:r>
            <w:r w:rsidR="00D770CA">
              <w:rPr>
                <w:noProof/>
                <w:webHidden/>
              </w:rPr>
              <w:tab/>
            </w:r>
            <w:r w:rsidR="00D770CA">
              <w:rPr>
                <w:noProof/>
                <w:webHidden/>
              </w:rPr>
              <w:fldChar w:fldCharType="begin"/>
            </w:r>
            <w:r w:rsidR="00D770CA">
              <w:rPr>
                <w:noProof/>
                <w:webHidden/>
              </w:rPr>
              <w:instrText xml:space="preserve"> PAGEREF _Toc401148793 \h </w:instrText>
            </w:r>
            <w:r w:rsidR="00D770CA">
              <w:rPr>
                <w:noProof/>
                <w:webHidden/>
              </w:rPr>
            </w:r>
            <w:r w:rsidR="00D770CA">
              <w:rPr>
                <w:noProof/>
                <w:webHidden/>
              </w:rPr>
              <w:fldChar w:fldCharType="separate"/>
            </w:r>
            <w:r w:rsidR="00D770CA">
              <w:rPr>
                <w:noProof/>
                <w:webHidden/>
              </w:rPr>
              <w:t>18</w:t>
            </w:r>
            <w:r w:rsidR="00D770CA">
              <w:rPr>
                <w:noProof/>
                <w:webHidden/>
              </w:rPr>
              <w:fldChar w:fldCharType="end"/>
            </w:r>
          </w:hyperlink>
        </w:p>
        <w:p w:rsidR="00D770CA" w:rsidRDefault="006B2329">
          <w:pPr>
            <w:pStyle w:val="TOC3"/>
            <w:tabs>
              <w:tab w:val="left" w:pos="1320"/>
              <w:tab w:val="right" w:leader="dot" w:pos="9350"/>
            </w:tabs>
            <w:rPr>
              <w:noProof/>
              <w:lang w:val="en-US" w:eastAsia="en-US"/>
            </w:rPr>
          </w:pPr>
          <w:hyperlink w:anchor="_Toc401148794" w:history="1">
            <w:r w:rsidR="00D770CA" w:rsidRPr="006A72D5">
              <w:rPr>
                <w:rStyle w:val="Hyperlink"/>
                <w:noProof/>
              </w:rPr>
              <w:t>4.2.1</w:t>
            </w:r>
            <w:r w:rsidR="00D770CA">
              <w:rPr>
                <w:noProof/>
                <w:lang w:val="en-US" w:eastAsia="en-US"/>
              </w:rPr>
              <w:tab/>
            </w:r>
            <w:r w:rsidR="00D770CA" w:rsidRPr="006A72D5">
              <w:rPr>
                <w:rStyle w:val="Hyperlink"/>
                <w:noProof/>
              </w:rPr>
              <w:t>Strengthening HiH Af’s model</w:t>
            </w:r>
            <w:r w:rsidR="00D770CA">
              <w:rPr>
                <w:noProof/>
                <w:webHidden/>
              </w:rPr>
              <w:tab/>
            </w:r>
            <w:r w:rsidR="00D770CA">
              <w:rPr>
                <w:noProof/>
                <w:webHidden/>
              </w:rPr>
              <w:fldChar w:fldCharType="begin"/>
            </w:r>
            <w:r w:rsidR="00D770CA">
              <w:rPr>
                <w:noProof/>
                <w:webHidden/>
              </w:rPr>
              <w:instrText xml:space="preserve"> PAGEREF _Toc401148794 \h </w:instrText>
            </w:r>
            <w:r w:rsidR="00D770CA">
              <w:rPr>
                <w:noProof/>
                <w:webHidden/>
              </w:rPr>
            </w:r>
            <w:r w:rsidR="00D770CA">
              <w:rPr>
                <w:noProof/>
                <w:webHidden/>
              </w:rPr>
              <w:fldChar w:fldCharType="separate"/>
            </w:r>
            <w:r w:rsidR="00D770CA">
              <w:rPr>
                <w:noProof/>
                <w:webHidden/>
              </w:rPr>
              <w:t>18</w:t>
            </w:r>
            <w:r w:rsidR="00D770CA">
              <w:rPr>
                <w:noProof/>
                <w:webHidden/>
              </w:rPr>
              <w:fldChar w:fldCharType="end"/>
            </w:r>
          </w:hyperlink>
        </w:p>
        <w:p w:rsidR="00D770CA" w:rsidRDefault="006B2329">
          <w:pPr>
            <w:pStyle w:val="TOC3"/>
            <w:tabs>
              <w:tab w:val="left" w:pos="1320"/>
              <w:tab w:val="right" w:leader="dot" w:pos="9350"/>
            </w:tabs>
            <w:rPr>
              <w:noProof/>
              <w:lang w:val="en-US" w:eastAsia="en-US"/>
            </w:rPr>
          </w:pPr>
          <w:hyperlink w:anchor="_Toc401148795" w:history="1">
            <w:r w:rsidR="00D770CA" w:rsidRPr="006A72D5">
              <w:rPr>
                <w:rStyle w:val="Hyperlink"/>
                <w:noProof/>
              </w:rPr>
              <w:t>4.2.2</w:t>
            </w:r>
            <w:r w:rsidR="00D770CA">
              <w:rPr>
                <w:noProof/>
                <w:lang w:val="en-US" w:eastAsia="en-US"/>
              </w:rPr>
              <w:tab/>
            </w:r>
            <w:r w:rsidR="00D770CA" w:rsidRPr="006A72D5">
              <w:rPr>
                <w:rStyle w:val="Hyperlink"/>
                <w:noProof/>
              </w:rPr>
              <w:t>Strengthening HiH Af’s Organization</w:t>
            </w:r>
            <w:r w:rsidR="00D770CA">
              <w:rPr>
                <w:noProof/>
                <w:webHidden/>
              </w:rPr>
              <w:tab/>
            </w:r>
            <w:r w:rsidR="00D770CA">
              <w:rPr>
                <w:noProof/>
                <w:webHidden/>
              </w:rPr>
              <w:fldChar w:fldCharType="begin"/>
            </w:r>
            <w:r w:rsidR="00D770CA">
              <w:rPr>
                <w:noProof/>
                <w:webHidden/>
              </w:rPr>
              <w:instrText xml:space="preserve"> PAGEREF _Toc401148795 \h </w:instrText>
            </w:r>
            <w:r w:rsidR="00D770CA">
              <w:rPr>
                <w:noProof/>
                <w:webHidden/>
              </w:rPr>
            </w:r>
            <w:r w:rsidR="00D770CA">
              <w:rPr>
                <w:noProof/>
                <w:webHidden/>
              </w:rPr>
              <w:fldChar w:fldCharType="separate"/>
            </w:r>
            <w:r w:rsidR="00D770CA">
              <w:rPr>
                <w:noProof/>
                <w:webHidden/>
              </w:rPr>
              <w:t>19</w:t>
            </w:r>
            <w:r w:rsidR="00D770CA">
              <w:rPr>
                <w:noProof/>
                <w:webHidden/>
              </w:rPr>
              <w:fldChar w:fldCharType="end"/>
            </w:r>
          </w:hyperlink>
        </w:p>
        <w:p w:rsidR="00D770CA" w:rsidRDefault="006B2329" w:rsidP="00D770CA">
          <w:pPr>
            <w:pStyle w:val="TOC1"/>
            <w:rPr>
              <w:noProof/>
              <w:lang w:val="en-US" w:eastAsia="en-US"/>
            </w:rPr>
          </w:pPr>
          <w:hyperlink w:anchor="_Toc401148796" w:history="1">
            <w:r w:rsidR="00D770CA" w:rsidRPr="006A72D5">
              <w:rPr>
                <w:rStyle w:val="Hyperlink"/>
                <w:noProof/>
              </w:rPr>
              <w:t>5</w:t>
            </w:r>
            <w:r w:rsidR="00D770CA">
              <w:rPr>
                <w:noProof/>
                <w:lang w:val="en-US" w:eastAsia="en-US"/>
              </w:rPr>
              <w:tab/>
            </w:r>
            <w:r w:rsidR="00D770CA" w:rsidRPr="006A72D5">
              <w:rPr>
                <w:rStyle w:val="Hyperlink"/>
                <w:noProof/>
              </w:rPr>
              <w:t>IMPLEMENTATION</w:t>
            </w:r>
            <w:r w:rsidR="00D770CA">
              <w:rPr>
                <w:noProof/>
                <w:webHidden/>
              </w:rPr>
              <w:tab/>
            </w:r>
            <w:r w:rsidR="00D770CA">
              <w:rPr>
                <w:noProof/>
                <w:webHidden/>
              </w:rPr>
              <w:fldChar w:fldCharType="begin"/>
            </w:r>
            <w:r w:rsidR="00D770CA">
              <w:rPr>
                <w:noProof/>
                <w:webHidden/>
              </w:rPr>
              <w:instrText xml:space="preserve"> PAGEREF _Toc401148796 \h </w:instrText>
            </w:r>
            <w:r w:rsidR="00D770CA">
              <w:rPr>
                <w:noProof/>
                <w:webHidden/>
              </w:rPr>
            </w:r>
            <w:r w:rsidR="00D770CA">
              <w:rPr>
                <w:noProof/>
                <w:webHidden/>
              </w:rPr>
              <w:fldChar w:fldCharType="separate"/>
            </w:r>
            <w:r w:rsidR="00D770CA">
              <w:rPr>
                <w:noProof/>
                <w:webHidden/>
              </w:rPr>
              <w:t>20</w:t>
            </w:r>
            <w:r w:rsidR="00D770CA">
              <w:rPr>
                <w:noProof/>
                <w:webHidden/>
              </w:rPr>
              <w:fldChar w:fldCharType="end"/>
            </w:r>
          </w:hyperlink>
        </w:p>
        <w:p w:rsidR="00D770CA" w:rsidRDefault="006B2329">
          <w:pPr>
            <w:pStyle w:val="TOC2"/>
            <w:tabs>
              <w:tab w:val="left" w:pos="880"/>
              <w:tab w:val="right" w:leader="dot" w:pos="9350"/>
            </w:tabs>
            <w:rPr>
              <w:noProof/>
              <w:lang w:val="en-US" w:eastAsia="en-US"/>
            </w:rPr>
          </w:pPr>
          <w:hyperlink w:anchor="_Toc401148797" w:history="1">
            <w:r w:rsidR="00D770CA" w:rsidRPr="006A72D5">
              <w:rPr>
                <w:rStyle w:val="Hyperlink"/>
                <w:noProof/>
              </w:rPr>
              <w:t>5.1</w:t>
            </w:r>
            <w:r w:rsidR="00D770CA">
              <w:rPr>
                <w:noProof/>
                <w:lang w:val="en-US" w:eastAsia="en-US"/>
              </w:rPr>
              <w:tab/>
            </w:r>
            <w:r w:rsidR="00D770CA" w:rsidRPr="006A72D5">
              <w:rPr>
                <w:rStyle w:val="Hyperlink"/>
                <w:noProof/>
              </w:rPr>
              <w:t>Governance</w:t>
            </w:r>
            <w:r w:rsidR="00D770CA">
              <w:rPr>
                <w:noProof/>
                <w:webHidden/>
              </w:rPr>
              <w:tab/>
            </w:r>
            <w:r w:rsidR="00D770CA">
              <w:rPr>
                <w:noProof/>
                <w:webHidden/>
              </w:rPr>
              <w:fldChar w:fldCharType="begin"/>
            </w:r>
            <w:r w:rsidR="00D770CA">
              <w:rPr>
                <w:noProof/>
                <w:webHidden/>
              </w:rPr>
              <w:instrText xml:space="preserve"> PAGEREF _Toc401148797 \h </w:instrText>
            </w:r>
            <w:r w:rsidR="00D770CA">
              <w:rPr>
                <w:noProof/>
                <w:webHidden/>
              </w:rPr>
            </w:r>
            <w:r w:rsidR="00D770CA">
              <w:rPr>
                <w:noProof/>
                <w:webHidden/>
              </w:rPr>
              <w:fldChar w:fldCharType="separate"/>
            </w:r>
            <w:r w:rsidR="00D770CA">
              <w:rPr>
                <w:noProof/>
                <w:webHidden/>
              </w:rPr>
              <w:t>20</w:t>
            </w:r>
            <w:r w:rsidR="00D770CA">
              <w:rPr>
                <w:noProof/>
                <w:webHidden/>
              </w:rPr>
              <w:fldChar w:fldCharType="end"/>
            </w:r>
          </w:hyperlink>
        </w:p>
        <w:p w:rsidR="00D770CA" w:rsidRDefault="006B2329">
          <w:pPr>
            <w:pStyle w:val="TOC2"/>
            <w:tabs>
              <w:tab w:val="left" w:pos="880"/>
              <w:tab w:val="right" w:leader="dot" w:pos="9350"/>
            </w:tabs>
            <w:rPr>
              <w:noProof/>
              <w:lang w:val="en-US" w:eastAsia="en-US"/>
            </w:rPr>
          </w:pPr>
          <w:hyperlink w:anchor="_Toc401148798" w:history="1">
            <w:r w:rsidR="00D770CA" w:rsidRPr="006A72D5">
              <w:rPr>
                <w:rStyle w:val="Hyperlink"/>
                <w:noProof/>
              </w:rPr>
              <w:t>5.2</w:t>
            </w:r>
            <w:r w:rsidR="00D770CA">
              <w:rPr>
                <w:noProof/>
                <w:lang w:val="en-US" w:eastAsia="en-US"/>
              </w:rPr>
              <w:tab/>
            </w:r>
            <w:r w:rsidR="00D770CA" w:rsidRPr="006A72D5">
              <w:rPr>
                <w:rStyle w:val="Hyperlink"/>
                <w:noProof/>
              </w:rPr>
              <w:t>Organizational Development</w:t>
            </w:r>
            <w:r w:rsidR="00D770CA">
              <w:rPr>
                <w:noProof/>
                <w:webHidden/>
              </w:rPr>
              <w:tab/>
            </w:r>
            <w:r w:rsidR="00D770CA">
              <w:rPr>
                <w:noProof/>
                <w:webHidden/>
              </w:rPr>
              <w:fldChar w:fldCharType="begin"/>
            </w:r>
            <w:r w:rsidR="00D770CA">
              <w:rPr>
                <w:noProof/>
                <w:webHidden/>
              </w:rPr>
              <w:instrText xml:space="preserve"> PAGEREF _Toc401148798 \h </w:instrText>
            </w:r>
            <w:r w:rsidR="00D770CA">
              <w:rPr>
                <w:noProof/>
                <w:webHidden/>
              </w:rPr>
            </w:r>
            <w:r w:rsidR="00D770CA">
              <w:rPr>
                <w:noProof/>
                <w:webHidden/>
              </w:rPr>
              <w:fldChar w:fldCharType="separate"/>
            </w:r>
            <w:r w:rsidR="00D770CA">
              <w:rPr>
                <w:noProof/>
                <w:webHidden/>
              </w:rPr>
              <w:t>20</w:t>
            </w:r>
            <w:r w:rsidR="00D770CA">
              <w:rPr>
                <w:noProof/>
                <w:webHidden/>
              </w:rPr>
              <w:fldChar w:fldCharType="end"/>
            </w:r>
          </w:hyperlink>
        </w:p>
        <w:p w:rsidR="00D770CA" w:rsidRDefault="006B2329" w:rsidP="00D770CA">
          <w:pPr>
            <w:pStyle w:val="TOC1"/>
            <w:rPr>
              <w:noProof/>
              <w:lang w:val="en-US" w:eastAsia="en-US"/>
            </w:rPr>
          </w:pPr>
          <w:hyperlink w:anchor="_Toc401148799" w:history="1">
            <w:r w:rsidR="00D770CA" w:rsidRPr="006A72D5">
              <w:rPr>
                <w:rStyle w:val="Hyperlink"/>
                <w:noProof/>
              </w:rPr>
              <w:t>6</w:t>
            </w:r>
            <w:r w:rsidR="00D770CA">
              <w:rPr>
                <w:noProof/>
                <w:lang w:val="en-US" w:eastAsia="en-US"/>
              </w:rPr>
              <w:tab/>
            </w:r>
            <w:r w:rsidR="00D770CA" w:rsidRPr="006A72D5">
              <w:rPr>
                <w:rStyle w:val="Hyperlink"/>
                <w:noProof/>
              </w:rPr>
              <w:t>EXPANSION STRATEGY</w:t>
            </w:r>
            <w:r w:rsidR="00D770CA">
              <w:rPr>
                <w:noProof/>
                <w:webHidden/>
              </w:rPr>
              <w:tab/>
            </w:r>
            <w:r w:rsidR="00D770CA">
              <w:rPr>
                <w:noProof/>
                <w:webHidden/>
              </w:rPr>
              <w:fldChar w:fldCharType="begin"/>
            </w:r>
            <w:r w:rsidR="00D770CA">
              <w:rPr>
                <w:noProof/>
                <w:webHidden/>
              </w:rPr>
              <w:instrText xml:space="preserve"> PAGEREF _Toc401148799 \h </w:instrText>
            </w:r>
            <w:r w:rsidR="00D770CA">
              <w:rPr>
                <w:noProof/>
                <w:webHidden/>
              </w:rPr>
            </w:r>
            <w:r w:rsidR="00D770CA">
              <w:rPr>
                <w:noProof/>
                <w:webHidden/>
              </w:rPr>
              <w:fldChar w:fldCharType="separate"/>
            </w:r>
            <w:r w:rsidR="00D770CA">
              <w:rPr>
                <w:noProof/>
                <w:webHidden/>
              </w:rPr>
              <w:t>22</w:t>
            </w:r>
            <w:r w:rsidR="00D770CA">
              <w:rPr>
                <w:noProof/>
                <w:webHidden/>
              </w:rPr>
              <w:fldChar w:fldCharType="end"/>
            </w:r>
          </w:hyperlink>
        </w:p>
        <w:p w:rsidR="00D770CA" w:rsidRDefault="006B2329" w:rsidP="00D770CA">
          <w:pPr>
            <w:pStyle w:val="TOC1"/>
            <w:rPr>
              <w:noProof/>
              <w:lang w:val="en-US" w:eastAsia="en-US"/>
            </w:rPr>
          </w:pPr>
          <w:hyperlink w:anchor="_Toc401148800" w:history="1">
            <w:r w:rsidR="00D770CA" w:rsidRPr="006A72D5">
              <w:rPr>
                <w:rStyle w:val="Hyperlink"/>
                <w:noProof/>
              </w:rPr>
              <w:t>7</w:t>
            </w:r>
            <w:r w:rsidR="00D770CA">
              <w:rPr>
                <w:noProof/>
                <w:lang w:val="en-US" w:eastAsia="en-US"/>
              </w:rPr>
              <w:tab/>
            </w:r>
            <w:r w:rsidR="00D770CA" w:rsidRPr="006A72D5">
              <w:rPr>
                <w:rStyle w:val="Hyperlink"/>
                <w:noProof/>
              </w:rPr>
              <w:t>FINANCIAL PROJECTIONS</w:t>
            </w:r>
            <w:r w:rsidR="00D770CA">
              <w:rPr>
                <w:noProof/>
                <w:webHidden/>
              </w:rPr>
              <w:tab/>
            </w:r>
            <w:r w:rsidR="00D770CA">
              <w:rPr>
                <w:noProof/>
                <w:webHidden/>
              </w:rPr>
              <w:fldChar w:fldCharType="begin"/>
            </w:r>
            <w:r w:rsidR="00D770CA">
              <w:rPr>
                <w:noProof/>
                <w:webHidden/>
              </w:rPr>
              <w:instrText xml:space="preserve"> PAGEREF _Toc401148800 \h </w:instrText>
            </w:r>
            <w:r w:rsidR="00D770CA">
              <w:rPr>
                <w:noProof/>
                <w:webHidden/>
              </w:rPr>
            </w:r>
            <w:r w:rsidR="00D770CA">
              <w:rPr>
                <w:noProof/>
                <w:webHidden/>
              </w:rPr>
              <w:fldChar w:fldCharType="separate"/>
            </w:r>
            <w:r w:rsidR="00D770CA">
              <w:rPr>
                <w:noProof/>
                <w:webHidden/>
              </w:rPr>
              <w:t>24</w:t>
            </w:r>
            <w:r w:rsidR="00D770CA">
              <w:rPr>
                <w:noProof/>
                <w:webHidden/>
              </w:rPr>
              <w:fldChar w:fldCharType="end"/>
            </w:r>
          </w:hyperlink>
        </w:p>
        <w:p w:rsidR="00D770CA" w:rsidRDefault="006B2329" w:rsidP="00D770CA">
          <w:pPr>
            <w:pStyle w:val="TOC1"/>
            <w:rPr>
              <w:noProof/>
              <w:lang w:val="en-US" w:eastAsia="en-US"/>
            </w:rPr>
          </w:pPr>
          <w:hyperlink w:anchor="_Toc401148801" w:history="1">
            <w:r w:rsidR="00D770CA" w:rsidRPr="006A72D5">
              <w:rPr>
                <w:rStyle w:val="Hyperlink"/>
                <w:noProof/>
              </w:rPr>
              <w:t>8</w:t>
            </w:r>
            <w:r w:rsidR="00D770CA">
              <w:rPr>
                <w:noProof/>
                <w:lang w:val="en-US" w:eastAsia="en-US"/>
              </w:rPr>
              <w:tab/>
            </w:r>
            <w:r w:rsidR="00D770CA" w:rsidRPr="006A72D5">
              <w:rPr>
                <w:rStyle w:val="Hyperlink"/>
                <w:noProof/>
              </w:rPr>
              <w:t xml:space="preserve">SUSTAINABILITY AND </w:t>
            </w:r>
            <w:r w:rsidR="00D770CA" w:rsidRPr="006A72D5">
              <w:rPr>
                <w:rStyle w:val="Hyperlink"/>
                <w:noProof/>
                <w:lang w:val="en-US" w:bidi="ps-AF"/>
              </w:rPr>
              <w:t xml:space="preserve">EXIT </w:t>
            </w:r>
            <w:r w:rsidR="00D770CA" w:rsidRPr="006A72D5">
              <w:rPr>
                <w:rStyle w:val="Hyperlink"/>
                <w:noProof/>
              </w:rPr>
              <w:t>STRATEGY</w:t>
            </w:r>
            <w:r w:rsidR="00D770CA">
              <w:rPr>
                <w:noProof/>
                <w:webHidden/>
              </w:rPr>
              <w:tab/>
            </w:r>
            <w:r w:rsidR="00D770CA">
              <w:rPr>
                <w:noProof/>
                <w:webHidden/>
              </w:rPr>
              <w:fldChar w:fldCharType="begin"/>
            </w:r>
            <w:r w:rsidR="00D770CA">
              <w:rPr>
                <w:noProof/>
                <w:webHidden/>
              </w:rPr>
              <w:instrText xml:space="preserve"> PAGEREF _Toc401148801 \h </w:instrText>
            </w:r>
            <w:r w:rsidR="00D770CA">
              <w:rPr>
                <w:noProof/>
                <w:webHidden/>
              </w:rPr>
            </w:r>
            <w:r w:rsidR="00D770CA">
              <w:rPr>
                <w:noProof/>
                <w:webHidden/>
              </w:rPr>
              <w:fldChar w:fldCharType="separate"/>
            </w:r>
            <w:r w:rsidR="00D770CA">
              <w:rPr>
                <w:noProof/>
                <w:webHidden/>
              </w:rPr>
              <w:t>26</w:t>
            </w:r>
            <w:r w:rsidR="00D770CA">
              <w:rPr>
                <w:noProof/>
                <w:webHidden/>
              </w:rPr>
              <w:fldChar w:fldCharType="end"/>
            </w:r>
          </w:hyperlink>
        </w:p>
        <w:p w:rsidR="00D770CA" w:rsidRDefault="006B2329">
          <w:pPr>
            <w:pStyle w:val="TOC2"/>
            <w:tabs>
              <w:tab w:val="left" w:pos="880"/>
              <w:tab w:val="right" w:leader="dot" w:pos="9350"/>
            </w:tabs>
            <w:rPr>
              <w:noProof/>
              <w:lang w:val="en-US" w:eastAsia="en-US"/>
            </w:rPr>
          </w:pPr>
          <w:hyperlink w:anchor="_Toc401148802" w:history="1">
            <w:r w:rsidR="00D770CA" w:rsidRPr="006A72D5">
              <w:rPr>
                <w:rStyle w:val="Hyperlink"/>
                <w:noProof/>
              </w:rPr>
              <w:t>8.1</w:t>
            </w:r>
            <w:r w:rsidR="00D770CA">
              <w:rPr>
                <w:noProof/>
                <w:lang w:val="en-US" w:eastAsia="en-US"/>
              </w:rPr>
              <w:tab/>
            </w:r>
            <w:r w:rsidR="00D770CA" w:rsidRPr="006A72D5">
              <w:rPr>
                <w:rStyle w:val="Hyperlink"/>
                <w:noProof/>
              </w:rPr>
              <w:t>Sustainability of outcomes</w:t>
            </w:r>
            <w:r w:rsidR="00D770CA">
              <w:rPr>
                <w:noProof/>
                <w:webHidden/>
              </w:rPr>
              <w:tab/>
            </w:r>
            <w:r w:rsidR="00D770CA">
              <w:rPr>
                <w:noProof/>
                <w:webHidden/>
              </w:rPr>
              <w:fldChar w:fldCharType="begin"/>
            </w:r>
            <w:r w:rsidR="00D770CA">
              <w:rPr>
                <w:noProof/>
                <w:webHidden/>
              </w:rPr>
              <w:instrText xml:space="preserve"> PAGEREF _Toc401148802 \h </w:instrText>
            </w:r>
            <w:r w:rsidR="00D770CA">
              <w:rPr>
                <w:noProof/>
                <w:webHidden/>
              </w:rPr>
            </w:r>
            <w:r w:rsidR="00D770CA">
              <w:rPr>
                <w:noProof/>
                <w:webHidden/>
              </w:rPr>
              <w:fldChar w:fldCharType="separate"/>
            </w:r>
            <w:r w:rsidR="00D770CA">
              <w:rPr>
                <w:noProof/>
                <w:webHidden/>
              </w:rPr>
              <w:t>26</w:t>
            </w:r>
            <w:r w:rsidR="00D770CA">
              <w:rPr>
                <w:noProof/>
                <w:webHidden/>
              </w:rPr>
              <w:fldChar w:fldCharType="end"/>
            </w:r>
          </w:hyperlink>
        </w:p>
        <w:p w:rsidR="00D770CA" w:rsidRDefault="006B2329">
          <w:pPr>
            <w:pStyle w:val="TOC2"/>
            <w:tabs>
              <w:tab w:val="left" w:pos="880"/>
              <w:tab w:val="right" w:leader="dot" w:pos="9350"/>
            </w:tabs>
            <w:rPr>
              <w:noProof/>
              <w:lang w:val="en-US" w:eastAsia="en-US"/>
            </w:rPr>
          </w:pPr>
          <w:hyperlink w:anchor="_Toc401148803" w:history="1">
            <w:r w:rsidR="00D770CA" w:rsidRPr="006A72D5">
              <w:rPr>
                <w:rStyle w:val="Hyperlink"/>
                <w:noProof/>
              </w:rPr>
              <w:t>8.2</w:t>
            </w:r>
            <w:r w:rsidR="00D770CA">
              <w:rPr>
                <w:noProof/>
                <w:lang w:val="en-US" w:eastAsia="en-US"/>
              </w:rPr>
              <w:tab/>
            </w:r>
            <w:r w:rsidR="00D770CA" w:rsidRPr="006A72D5">
              <w:rPr>
                <w:rStyle w:val="Hyperlink"/>
                <w:noProof/>
              </w:rPr>
              <w:t>Financial sustainability</w:t>
            </w:r>
            <w:r w:rsidR="00D770CA">
              <w:rPr>
                <w:noProof/>
                <w:webHidden/>
              </w:rPr>
              <w:tab/>
            </w:r>
            <w:r w:rsidR="00D770CA">
              <w:rPr>
                <w:noProof/>
                <w:webHidden/>
              </w:rPr>
              <w:fldChar w:fldCharType="begin"/>
            </w:r>
            <w:r w:rsidR="00D770CA">
              <w:rPr>
                <w:noProof/>
                <w:webHidden/>
              </w:rPr>
              <w:instrText xml:space="preserve"> PAGEREF _Toc401148803 \h </w:instrText>
            </w:r>
            <w:r w:rsidR="00D770CA">
              <w:rPr>
                <w:noProof/>
                <w:webHidden/>
              </w:rPr>
            </w:r>
            <w:r w:rsidR="00D770CA">
              <w:rPr>
                <w:noProof/>
                <w:webHidden/>
              </w:rPr>
              <w:fldChar w:fldCharType="separate"/>
            </w:r>
            <w:r w:rsidR="00D770CA">
              <w:rPr>
                <w:noProof/>
                <w:webHidden/>
              </w:rPr>
              <w:t>27</w:t>
            </w:r>
            <w:r w:rsidR="00D770CA">
              <w:rPr>
                <w:noProof/>
                <w:webHidden/>
              </w:rPr>
              <w:fldChar w:fldCharType="end"/>
            </w:r>
          </w:hyperlink>
        </w:p>
        <w:p w:rsidR="00D770CA" w:rsidRDefault="006B2329">
          <w:pPr>
            <w:pStyle w:val="TOC2"/>
            <w:tabs>
              <w:tab w:val="left" w:pos="880"/>
              <w:tab w:val="right" w:leader="dot" w:pos="9350"/>
            </w:tabs>
            <w:rPr>
              <w:noProof/>
              <w:lang w:val="en-US" w:eastAsia="en-US"/>
            </w:rPr>
          </w:pPr>
          <w:hyperlink w:anchor="_Toc401148804" w:history="1">
            <w:r w:rsidR="00D770CA" w:rsidRPr="006A72D5">
              <w:rPr>
                <w:rStyle w:val="Hyperlink"/>
                <w:noProof/>
              </w:rPr>
              <w:t>8.3</w:t>
            </w:r>
            <w:r w:rsidR="00D770CA">
              <w:rPr>
                <w:noProof/>
                <w:lang w:val="en-US" w:eastAsia="en-US"/>
              </w:rPr>
              <w:tab/>
            </w:r>
            <w:r w:rsidR="00D770CA" w:rsidRPr="006A72D5">
              <w:rPr>
                <w:rStyle w:val="Hyperlink"/>
                <w:noProof/>
              </w:rPr>
              <w:t>Exit Strategy</w:t>
            </w:r>
            <w:r w:rsidR="00D770CA">
              <w:rPr>
                <w:noProof/>
                <w:webHidden/>
              </w:rPr>
              <w:tab/>
            </w:r>
            <w:r w:rsidR="00D770CA">
              <w:rPr>
                <w:noProof/>
                <w:webHidden/>
              </w:rPr>
              <w:fldChar w:fldCharType="begin"/>
            </w:r>
            <w:r w:rsidR="00D770CA">
              <w:rPr>
                <w:noProof/>
                <w:webHidden/>
              </w:rPr>
              <w:instrText xml:space="preserve"> PAGEREF _Toc401148804 \h </w:instrText>
            </w:r>
            <w:r w:rsidR="00D770CA">
              <w:rPr>
                <w:noProof/>
                <w:webHidden/>
              </w:rPr>
            </w:r>
            <w:r w:rsidR="00D770CA">
              <w:rPr>
                <w:noProof/>
                <w:webHidden/>
              </w:rPr>
              <w:fldChar w:fldCharType="separate"/>
            </w:r>
            <w:r w:rsidR="00D770CA">
              <w:rPr>
                <w:noProof/>
                <w:webHidden/>
              </w:rPr>
              <w:t>27</w:t>
            </w:r>
            <w:r w:rsidR="00D770CA">
              <w:rPr>
                <w:noProof/>
                <w:webHidden/>
              </w:rPr>
              <w:fldChar w:fldCharType="end"/>
            </w:r>
          </w:hyperlink>
        </w:p>
        <w:p w:rsidR="00D770CA" w:rsidRDefault="006B2329" w:rsidP="00D770CA">
          <w:pPr>
            <w:pStyle w:val="TOC1"/>
            <w:rPr>
              <w:noProof/>
              <w:lang w:val="en-US" w:eastAsia="en-US"/>
            </w:rPr>
          </w:pPr>
          <w:hyperlink w:anchor="_Toc401148805" w:history="1">
            <w:r w:rsidR="00D770CA" w:rsidRPr="006A72D5">
              <w:rPr>
                <w:rStyle w:val="Hyperlink"/>
                <w:noProof/>
              </w:rPr>
              <w:t>9</w:t>
            </w:r>
            <w:r w:rsidR="00D770CA">
              <w:rPr>
                <w:noProof/>
                <w:lang w:val="en-US" w:eastAsia="en-US"/>
              </w:rPr>
              <w:tab/>
            </w:r>
            <w:r w:rsidR="00D770CA" w:rsidRPr="006A72D5">
              <w:rPr>
                <w:rStyle w:val="Hyperlink"/>
                <w:noProof/>
              </w:rPr>
              <w:t>RISK ANALYSIS AND MITIGATION</w:t>
            </w:r>
            <w:r w:rsidR="00D770CA">
              <w:rPr>
                <w:noProof/>
                <w:webHidden/>
              </w:rPr>
              <w:tab/>
            </w:r>
            <w:r w:rsidR="00D770CA">
              <w:rPr>
                <w:noProof/>
                <w:webHidden/>
              </w:rPr>
              <w:fldChar w:fldCharType="begin"/>
            </w:r>
            <w:r w:rsidR="00D770CA">
              <w:rPr>
                <w:noProof/>
                <w:webHidden/>
              </w:rPr>
              <w:instrText xml:space="preserve"> PAGEREF _Toc401148805 \h </w:instrText>
            </w:r>
            <w:r w:rsidR="00D770CA">
              <w:rPr>
                <w:noProof/>
                <w:webHidden/>
              </w:rPr>
            </w:r>
            <w:r w:rsidR="00D770CA">
              <w:rPr>
                <w:noProof/>
                <w:webHidden/>
              </w:rPr>
              <w:fldChar w:fldCharType="separate"/>
            </w:r>
            <w:r w:rsidR="00D770CA">
              <w:rPr>
                <w:noProof/>
                <w:webHidden/>
              </w:rPr>
              <w:t>28</w:t>
            </w:r>
            <w:r w:rsidR="00D770CA">
              <w:rPr>
                <w:noProof/>
                <w:webHidden/>
              </w:rPr>
              <w:fldChar w:fldCharType="end"/>
            </w:r>
          </w:hyperlink>
        </w:p>
        <w:p w:rsidR="00D770CA" w:rsidRDefault="006B2329" w:rsidP="00D770CA">
          <w:pPr>
            <w:pStyle w:val="TOC1"/>
            <w:rPr>
              <w:noProof/>
              <w:lang w:val="en-US" w:eastAsia="en-US"/>
            </w:rPr>
          </w:pPr>
          <w:hyperlink w:anchor="_Toc401148806" w:history="1">
            <w:r w:rsidR="00D770CA" w:rsidRPr="006A72D5">
              <w:rPr>
                <w:rStyle w:val="Hyperlink"/>
                <w:noProof/>
              </w:rPr>
              <w:t>10</w:t>
            </w:r>
            <w:r w:rsidR="00D770CA">
              <w:rPr>
                <w:noProof/>
                <w:lang w:val="en-US" w:eastAsia="en-US"/>
              </w:rPr>
              <w:tab/>
            </w:r>
            <w:r w:rsidR="00D770CA" w:rsidRPr="006A72D5">
              <w:rPr>
                <w:rStyle w:val="Hyperlink"/>
                <w:noProof/>
              </w:rPr>
              <w:t>MONITORING AND EVALUATION</w:t>
            </w:r>
            <w:r w:rsidR="00D770CA">
              <w:rPr>
                <w:noProof/>
                <w:webHidden/>
              </w:rPr>
              <w:tab/>
            </w:r>
            <w:r w:rsidR="00D770CA">
              <w:rPr>
                <w:noProof/>
                <w:webHidden/>
              </w:rPr>
              <w:fldChar w:fldCharType="begin"/>
            </w:r>
            <w:r w:rsidR="00D770CA">
              <w:rPr>
                <w:noProof/>
                <w:webHidden/>
              </w:rPr>
              <w:instrText xml:space="preserve"> PAGEREF _Toc401148806 \h </w:instrText>
            </w:r>
            <w:r w:rsidR="00D770CA">
              <w:rPr>
                <w:noProof/>
                <w:webHidden/>
              </w:rPr>
            </w:r>
            <w:r w:rsidR="00D770CA">
              <w:rPr>
                <w:noProof/>
                <w:webHidden/>
              </w:rPr>
              <w:fldChar w:fldCharType="separate"/>
            </w:r>
            <w:r w:rsidR="00D770CA">
              <w:rPr>
                <w:noProof/>
                <w:webHidden/>
              </w:rPr>
              <w:t>31</w:t>
            </w:r>
            <w:r w:rsidR="00D770CA">
              <w:rPr>
                <w:noProof/>
                <w:webHidden/>
              </w:rPr>
              <w:fldChar w:fldCharType="end"/>
            </w:r>
          </w:hyperlink>
        </w:p>
        <w:p w:rsidR="000024CB" w:rsidRPr="00915868" w:rsidRDefault="001E47BE" w:rsidP="00D770CA">
          <w:pPr>
            <w:pStyle w:val="TOC1"/>
            <w:sectPr w:rsidR="000024CB" w:rsidRPr="00915868" w:rsidSect="007659BE">
              <w:pgSz w:w="12240" w:h="15840"/>
              <w:pgMar w:top="1276" w:right="1440" w:bottom="1440" w:left="1440" w:header="432" w:footer="576" w:gutter="0"/>
              <w:cols w:space="720"/>
              <w:docGrid w:linePitch="360"/>
            </w:sectPr>
          </w:pPr>
          <w:r w:rsidRPr="001527DA">
            <w:fldChar w:fldCharType="end"/>
          </w:r>
        </w:p>
      </w:sdtContent>
    </w:sdt>
    <w:p w:rsidR="0098431C" w:rsidRPr="001527DA" w:rsidRDefault="0098431C" w:rsidP="00616F04">
      <w:pPr>
        <w:pStyle w:val="Heading1"/>
        <w:numPr>
          <w:ilvl w:val="0"/>
          <w:numId w:val="0"/>
        </w:numPr>
        <w:spacing w:before="240" w:after="120" w:line="240" w:lineRule="auto"/>
        <w:ind w:left="432" w:hanging="432"/>
        <w:rPr>
          <w:rFonts w:asciiTheme="minorHAnsi" w:hAnsiTheme="minorHAnsi"/>
          <w:sz w:val="22"/>
          <w:szCs w:val="22"/>
        </w:rPr>
      </w:pPr>
      <w:bookmarkStart w:id="4" w:name="_Toc401148775"/>
      <w:r w:rsidRPr="001527DA">
        <w:rPr>
          <w:rFonts w:asciiTheme="minorHAnsi" w:hAnsiTheme="minorHAnsi"/>
          <w:sz w:val="22"/>
          <w:szCs w:val="22"/>
        </w:rPr>
        <w:lastRenderedPageBreak/>
        <w:t>ACRONYMS</w:t>
      </w:r>
      <w:bookmarkEnd w:id="4"/>
    </w:p>
    <w:p w:rsidR="00BC6266" w:rsidRPr="001527DA" w:rsidRDefault="007D485F" w:rsidP="00616F04">
      <w:pPr>
        <w:spacing w:before="240" w:after="120" w:line="240" w:lineRule="auto"/>
        <w:rPr>
          <w:sz w:val="20"/>
          <w:szCs w:val="20"/>
        </w:rPr>
      </w:pPr>
      <w:r w:rsidRPr="001527DA">
        <w:rPr>
          <w:sz w:val="20"/>
          <w:szCs w:val="20"/>
        </w:rPr>
        <w:t>ADF</w:t>
      </w:r>
      <w:r w:rsidR="005144F5" w:rsidRPr="001527DA">
        <w:rPr>
          <w:sz w:val="20"/>
          <w:szCs w:val="20"/>
        </w:rPr>
        <w:tab/>
      </w:r>
      <w:r w:rsidR="005144F5" w:rsidRPr="001527DA">
        <w:rPr>
          <w:sz w:val="20"/>
          <w:szCs w:val="20"/>
        </w:rPr>
        <w:tab/>
      </w:r>
      <w:r w:rsidR="00C67359" w:rsidRPr="001527DA">
        <w:rPr>
          <w:sz w:val="20"/>
          <w:szCs w:val="20"/>
        </w:rPr>
        <w:t>Agriculture Development Fund</w:t>
      </w:r>
    </w:p>
    <w:p w:rsidR="00E02423" w:rsidRPr="001527DA" w:rsidRDefault="005A00E2" w:rsidP="00616F04">
      <w:pPr>
        <w:spacing w:before="120" w:after="120" w:line="240" w:lineRule="auto"/>
        <w:rPr>
          <w:sz w:val="20"/>
          <w:szCs w:val="20"/>
        </w:rPr>
      </w:pPr>
      <w:r w:rsidRPr="001527DA">
        <w:rPr>
          <w:sz w:val="20"/>
          <w:szCs w:val="20"/>
        </w:rPr>
        <w:t>AMA</w:t>
      </w:r>
      <w:r w:rsidRPr="001527DA">
        <w:rPr>
          <w:sz w:val="20"/>
          <w:szCs w:val="20"/>
        </w:rPr>
        <w:tab/>
      </w:r>
      <w:r w:rsidRPr="001527DA">
        <w:rPr>
          <w:sz w:val="20"/>
          <w:szCs w:val="20"/>
        </w:rPr>
        <w:tab/>
      </w:r>
      <w:r w:rsidR="00E02423" w:rsidRPr="001527DA">
        <w:rPr>
          <w:sz w:val="20"/>
          <w:szCs w:val="20"/>
        </w:rPr>
        <w:t>Afghan</w:t>
      </w:r>
      <w:r w:rsidRPr="001527DA">
        <w:rPr>
          <w:sz w:val="20"/>
          <w:szCs w:val="20"/>
        </w:rPr>
        <w:t>istan Microfinance Association</w:t>
      </w:r>
    </w:p>
    <w:p w:rsidR="005A00E2" w:rsidRPr="001527DA" w:rsidRDefault="005A00E2" w:rsidP="00616F04">
      <w:pPr>
        <w:spacing w:before="120" w:after="120" w:line="240" w:lineRule="auto"/>
        <w:rPr>
          <w:sz w:val="20"/>
          <w:szCs w:val="20"/>
        </w:rPr>
      </w:pPr>
      <w:r w:rsidRPr="001527DA">
        <w:rPr>
          <w:sz w:val="20"/>
          <w:szCs w:val="20"/>
        </w:rPr>
        <w:t>ANDS</w:t>
      </w:r>
      <w:r w:rsidRPr="001527DA">
        <w:rPr>
          <w:sz w:val="20"/>
          <w:szCs w:val="20"/>
        </w:rPr>
        <w:tab/>
      </w:r>
      <w:r w:rsidRPr="001527DA">
        <w:rPr>
          <w:sz w:val="20"/>
          <w:szCs w:val="20"/>
        </w:rPr>
        <w:tab/>
      </w:r>
      <w:r w:rsidRPr="001527DA">
        <w:rPr>
          <w:rFonts w:cs="Calibri"/>
          <w:sz w:val="20"/>
          <w:szCs w:val="20"/>
        </w:rPr>
        <w:t>Afghanistan National Development Strategy</w:t>
      </w:r>
    </w:p>
    <w:p w:rsidR="00901963" w:rsidRPr="001527DA" w:rsidRDefault="005A00E2" w:rsidP="00616F04">
      <w:pPr>
        <w:spacing w:before="120" w:after="120" w:line="240" w:lineRule="auto"/>
        <w:rPr>
          <w:sz w:val="20"/>
          <w:szCs w:val="20"/>
        </w:rPr>
      </w:pPr>
      <w:r w:rsidRPr="001527DA">
        <w:rPr>
          <w:sz w:val="20"/>
          <w:szCs w:val="20"/>
        </w:rPr>
        <w:t>ANSO</w:t>
      </w:r>
      <w:r w:rsidRPr="001527DA">
        <w:rPr>
          <w:sz w:val="20"/>
          <w:szCs w:val="20"/>
        </w:rPr>
        <w:tab/>
      </w:r>
      <w:r w:rsidRPr="001527DA">
        <w:rPr>
          <w:sz w:val="20"/>
          <w:szCs w:val="20"/>
        </w:rPr>
        <w:tab/>
      </w:r>
      <w:r w:rsidR="00901963" w:rsidRPr="001527DA">
        <w:rPr>
          <w:sz w:val="20"/>
          <w:szCs w:val="20"/>
        </w:rPr>
        <w:t>Afgh</w:t>
      </w:r>
      <w:r w:rsidRPr="001527DA">
        <w:rPr>
          <w:sz w:val="20"/>
          <w:szCs w:val="20"/>
        </w:rPr>
        <w:t>anistan NGOs Safety Office</w:t>
      </w:r>
    </w:p>
    <w:p w:rsidR="005A00E2" w:rsidRPr="001527DA" w:rsidRDefault="005A00E2" w:rsidP="00616F04">
      <w:pPr>
        <w:spacing w:before="120" w:after="120" w:line="240" w:lineRule="auto"/>
        <w:rPr>
          <w:sz w:val="20"/>
          <w:szCs w:val="20"/>
        </w:rPr>
      </w:pPr>
      <w:r w:rsidRPr="001527DA">
        <w:rPr>
          <w:sz w:val="20"/>
          <w:szCs w:val="20"/>
        </w:rPr>
        <w:t>AREDP</w:t>
      </w:r>
      <w:r w:rsidRPr="001527DA">
        <w:rPr>
          <w:sz w:val="20"/>
          <w:szCs w:val="20"/>
        </w:rPr>
        <w:tab/>
      </w:r>
      <w:r w:rsidRPr="001527DA">
        <w:rPr>
          <w:sz w:val="20"/>
          <w:szCs w:val="20"/>
        </w:rPr>
        <w:tab/>
        <w:t>Afghanistan Rural Enterprise Development Program</w:t>
      </w:r>
    </w:p>
    <w:p w:rsidR="00BC6266" w:rsidRPr="001527DA" w:rsidRDefault="005A00E2" w:rsidP="00616F04">
      <w:pPr>
        <w:spacing w:before="120" w:after="120" w:line="240" w:lineRule="auto"/>
        <w:rPr>
          <w:sz w:val="20"/>
          <w:szCs w:val="20"/>
        </w:rPr>
      </w:pPr>
      <w:r w:rsidRPr="001527DA">
        <w:rPr>
          <w:sz w:val="20"/>
          <w:szCs w:val="20"/>
        </w:rPr>
        <w:t>BDS</w:t>
      </w:r>
      <w:r w:rsidRPr="001527DA">
        <w:rPr>
          <w:sz w:val="20"/>
          <w:szCs w:val="20"/>
        </w:rPr>
        <w:tab/>
      </w:r>
      <w:r w:rsidRPr="001527DA">
        <w:rPr>
          <w:sz w:val="20"/>
          <w:szCs w:val="20"/>
        </w:rPr>
        <w:tab/>
      </w:r>
      <w:r w:rsidR="00BC6266" w:rsidRPr="001527DA">
        <w:rPr>
          <w:sz w:val="20"/>
          <w:szCs w:val="20"/>
        </w:rPr>
        <w:t>Business Development</w:t>
      </w:r>
      <w:r w:rsidRPr="001527DA">
        <w:rPr>
          <w:sz w:val="20"/>
          <w:szCs w:val="20"/>
        </w:rPr>
        <w:t xml:space="preserve"> Services</w:t>
      </w:r>
    </w:p>
    <w:p w:rsidR="005A00E2" w:rsidRPr="001527DA" w:rsidRDefault="005A00E2" w:rsidP="00616F04">
      <w:pPr>
        <w:spacing w:before="120" w:after="120" w:line="240" w:lineRule="auto"/>
        <w:rPr>
          <w:sz w:val="20"/>
          <w:szCs w:val="20"/>
        </w:rPr>
      </w:pPr>
      <w:r w:rsidRPr="001527DA">
        <w:rPr>
          <w:sz w:val="20"/>
          <w:szCs w:val="20"/>
        </w:rPr>
        <w:t>CDC</w:t>
      </w:r>
      <w:r w:rsidRPr="001527DA">
        <w:rPr>
          <w:sz w:val="20"/>
          <w:szCs w:val="20"/>
        </w:rPr>
        <w:tab/>
      </w:r>
      <w:r w:rsidRPr="001527DA">
        <w:rPr>
          <w:sz w:val="20"/>
          <w:szCs w:val="20"/>
        </w:rPr>
        <w:tab/>
        <w:t>Community Development Council</w:t>
      </w:r>
    </w:p>
    <w:p w:rsidR="0087195E" w:rsidRPr="001527DA" w:rsidRDefault="0087195E" w:rsidP="00616F04">
      <w:pPr>
        <w:spacing w:before="120" w:after="120" w:line="240" w:lineRule="auto"/>
        <w:rPr>
          <w:sz w:val="20"/>
          <w:szCs w:val="20"/>
        </w:rPr>
      </w:pPr>
      <w:r w:rsidRPr="001527DA">
        <w:rPr>
          <w:sz w:val="20"/>
          <w:szCs w:val="20"/>
        </w:rPr>
        <w:t>CIG</w:t>
      </w:r>
      <w:r w:rsidRPr="001527DA">
        <w:rPr>
          <w:sz w:val="20"/>
          <w:szCs w:val="20"/>
        </w:rPr>
        <w:tab/>
      </w:r>
      <w:r w:rsidRPr="001527DA">
        <w:rPr>
          <w:sz w:val="20"/>
          <w:szCs w:val="20"/>
        </w:rPr>
        <w:tab/>
        <w:t>Common Interest Group</w:t>
      </w:r>
    </w:p>
    <w:p w:rsidR="00803CEF" w:rsidRPr="001527DA" w:rsidRDefault="005A00E2" w:rsidP="00616F04">
      <w:pPr>
        <w:spacing w:before="120" w:after="120" w:line="240" w:lineRule="auto"/>
        <w:rPr>
          <w:sz w:val="20"/>
          <w:szCs w:val="20"/>
        </w:rPr>
      </w:pPr>
      <w:r w:rsidRPr="001527DA">
        <w:rPr>
          <w:rFonts w:cs="Times New Roman"/>
          <w:sz w:val="20"/>
          <w:szCs w:val="20"/>
        </w:rPr>
        <w:t>DDA</w:t>
      </w:r>
      <w:r w:rsidRPr="001527DA">
        <w:rPr>
          <w:rFonts w:cs="Times New Roman"/>
          <w:sz w:val="20"/>
          <w:szCs w:val="20"/>
        </w:rPr>
        <w:tab/>
      </w:r>
      <w:r w:rsidRPr="001527DA">
        <w:rPr>
          <w:rFonts w:cs="Times New Roman"/>
          <w:sz w:val="20"/>
          <w:szCs w:val="20"/>
        </w:rPr>
        <w:tab/>
      </w:r>
      <w:r w:rsidR="00803CEF" w:rsidRPr="001527DA">
        <w:rPr>
          <w:rFonts w:cs="Times New Roman"/>
          <w:sz w:val="20"/>
          <w:szCs w:val="20"/>
        </w:rPr>
        <w:t>Dist</w:t>
      </w:r>
      <w:r w:rsidRPr="001527DA">
        <w:rPr>
          <w:rFonts w:cs="Times New Roman"/>
          <w:sz w:val="20"/>
          <w:szCs w:val="20"/>
        </w:rPr>
        <w:t xml:space="preserve">rict Development </w:t>
      </w:r>
      <w:r w:rsidR="00D33C1C" w:rsidRPr="001527DA">
        <w:rPr>
          <w:rFonts w:cs="Times New Roman"/>
          <w:sz w:val="20"/>
          <w:szCs w:val="20"/>
        </w:rPr>
        <w:t>Assembly</w:t>
      </w:r>
    </w:p>
    <w:p w:rsidR="008247A3" w:rsidRPr="001527DA" w:rsidRDefault="005A00E2" w:rsidP="00616F04">
      <w:pPr>
        <w:spacing w:before="120" w:after="120" w:line="240" w:lineRule="auto"/>
        <w:rPr>
          <w:sz w:val="20"/>
          <w:szCs w:val="20"/>
        </w:rPr>
      </w:pPr>
      <w:r w:rsidRPr="001527DA">
        <w:rPr>
          <w:sz w:val="20"/>
          <w:szCs w:val="20"/>
        </w:rPr>
        <w:t>EIF</w:t>
      </w:r>
      <w:r w:rsidRPr="001527DA">
        <w:rPr>
          <w:sz w:val="20"/>
          <w:szCs w:val="20"/>
        </w:rPr>
        <w:tab/>
      </w:r>
      <w:r w:rsidRPr="001527DA">
        <w:rPr>
          <w:sz w:val="20"/>
          <w:szCs w:val="20"/>
        </w:rPr>
        <w:tab/>
      </w:r>
      <w:r w:rsidR="008247A3" w:rsidRPr="001527DA">
        <w:rPr>
          <w:sz w:val="20"/>
          <w:szCs w:val="20"/>
        </w:rPr>
        <w:t>Enterprise Incubation F</w:t>
      </w:r>
      <w:r w:rsidRPr="001527DA">
        <w:rPr>
          <w:sz w:val="20"/>
          <w:szCs w:val="20"/>
        </w:rPr>
        <w:t>und</w:t>
      </w:r>
    </w:p>
    <w:p w:rsidR="00E45AEB" w:rsidRPr="001527DA" w:rsidRDefault="00E45AEB" w:rsidP="00616F04">
      <w:pPr>
        <w:spacing w:before="120" w:after="120" w:line="240" w:lineRule="auto"/>
        <w:rPr>
          <w:sz w:val="20"/>
          <w:szCs w:val="20"/>
        </w:rPr>
      </w:pPr>
      <w:r w:rsidRPr="001527DA">
        <w:rPr>
          <w:sz w:val="20"/>
          <w:szCs w:val="20"/>
        </w:rPr>
        <w:t>GDP</w:t>
      </w:r>
      <w:r w:rsidRPr="001527DA">
        <w:rPr>
          <w:sz w:val="20"/>
          <w:szCs w:val="20"/>
        </w:rPr>
        <w:tab/>
      </w:r>
      <w:r w:rsidRPr="001527DA">
        <w:rPr>
          <w:sz w:val="20"/>
          <w:szCs w:val="20"/>
        </w:rPr>
        <w:tab/>
        <w:t>Gross Domestic Product</w:t>
      </w:r>
    </w:p>
    <w:p w:rsidR="006E20ED" w:rsidRPr="001527DA" w:rsidRDefault="006E20ED" w:rsidP="00616F04">
      <w:pPr>
        <w:spacing w:before="120" w:after="120" w:line="240" w:lineRule="auto"/>
        <w:rPr>
          <w:sz w:val="20"/>
          <w:szCs w:val="20"/>
        </w:rPr>
      </w:pPr>
      <w:r w:rsidRPr="001527DA">
        <w:rPr>
          <w:sz w:val="20"/>
          <w:szCs w:val="20"/>
        </w:rPr>
        <w:t>ILO</w:t>
      </w:r>
      <w:r w:rsidRPr="001527DA">
        <w:rPr>
          <w:sz w:val="20"/>
          <w:szCs w:val="20"/>
        </w:rPr>
        <w:tab/>
      </w:r>
      <w:r w:rsidRPr="001527DA">
        <w:rPr>
          <w:sz w:val="20"/>
          <w:szCs w:val="20"/>
        </w:rPr>
        <w:tab/>
        <w:t>International Labour Organization</w:t>
      </w:r>
    </w:p>
    <w:p w:rsidR="00DB2395" w:rsidRPr="001527DA" w:rsidRDefault="005D44F1" w:rsidP="00616F04">
      <w:pPr>
        <w:spacing w:before="120" w:after="120" w:line="240" w:lineRule="auto"/>
        <w:rPr>
          <w:sz w:val="20"/>
          <w:szCs w:val="20"/>
          <w:lang w:val="en-US"/>
        </w:rPr>
      </w:pPr>
      <w:r w:rsidRPr="001527DA">
        <w:rPr>
          <w:sz w:val="20"/>
          <w:szCs w:val="20"/>
        </w:rPr>
        <w:t xml:space="preserve">J&amp;J CCT </w:t>
      </w:r>
      <w:r w:rsidR="00A429BC" w:rsidRPr="001527DA">
        <w:rPr>
          <w:sz w:val="20"/>
          <w:szCs w:val="20"/>
        </w:rPr>
        <w:tab/>
      </w:r>
      <w:r w:rsidR="001527DA">
        <w:rPr>
          <w:sz w:val="20"/>
          <w:szCs w:val="20"/>
        </w:rPr>
        <w:tab/>
      </w:r>
      <w:r w:rsidRPr="001527DA">
        <w:rPr>
          <w:sz w:val="20"/>
          <w:szCs w:val="20"/>
        </w:rPr>
        <w:t>Johnson &amp; Johnson Corporate Citizenship Trust</w:t>
      </w:r>
    </w:p>
    <w:p w:rsidR="005A00E2" w:rsidRPr="001527DA" w:rsidRDefault="005A00E2" w:rsidP="00616F04">
      <w:pPr>
        <w:spacing w:before="120" w:after="120" w:line="240" w:lineRule="auto"/>
        <w:rPr>
          <w:sz w:val="20"/>
          <w:szCs w:val="20"/>
        </w:rPr>
      </w:pPr>
      <w:r w:rsidRPr="001527DA">
        <w:rPr>
          <w:sz w:val="20"/>
          <w:szCs w:val="20"/>
        </w:rPr>
        <w:t>MAIL</w:t>
      </w:r>
      <w:r w:rsidRPr="001527DA">
        <w:rPr>
          <w:sz w:val="20"/>
          <w:szCs w:val="20"/>
        </w:rPr>
        <w:tab/>
      </w:r>
      <w:r w:rsidRPr="001527DA">
        <w:rPr>
          <w:sz w:val="20"/>
          <w:szCs w:val="20"/>
        </w:rPr>
        <w:tab/>
        <w:t>Ministry of Agriculture, Irrigation and Livestock</w:t>
      </w:r>
    </w:p>
    <w:p w:rsidR="00E02423" w:rsidRPr="001527DA" w:rsidRDefault="005A00E2" w:rsidP="00616F04">
      <w:pPr>
        <w:spacing w:before="120" w:after="120" w:line="240" w:lineRule="auto"/>
        <w:rPr>
          <w:sz w:val="20"/>
          <w:szCs w:val="20"/>
        </w:rPr>
      </w:pPr>
      <w:r w:rsidRPr="001527DA">
        <w:rPr>
          <w:rStyle w:val="st"/>
          <w:sz w:val="20"/>
          <w:szCs w:val="20"/>
        </w:rPr>
        <w:t>MISFA</w:t>
      </w:r>
      <w:r w:rsidRPr="001527DA">
        <w:rPr>
          <w:rStyle w:val="st"/>
          <w:sz w:val="20"/>
          <w:szCs w:val="20"/>
        </w:rPr>
        <w:tab/>
      </w:r>
      <w:r w:rsidRPr="001527DA">
        <w:rPr>
          <w:rStyle w:val="st"/>
          <w:sz w:val="20"/>
          <w:szCs w:val="20"/>
        </w:rPr>
        <w:tab/>
      </w:r>
      <w:r w:rsidR="00E02423" w:rsidRPr="001527DA">
        <w:rPr>
          <w:rStyle w:val="st"/>
          <w:sz w:val="20"/>
          <w:szCs w:val="20"/>
        </w:rPr>
        <w:t xml:space="preserve">Microfinance Investment Support Facility for </w:t>
      </w:r>
      <w:r w:rsidRPr="001527DA">
        <w:rPr>
          <w:rStyle w:val="Emphasis"/>
          <w:i w:val="0"/>
          <w:iCs w:val="0"/>
          <w:sz w:val="20"/>
          <w:szCs w:val="20"/>
        </w:rPr>
        <w:t>Afghanistan</w:t>
      </w:r>
    </w:p>
    <w:p w:rsidR="00E02423" w:rsidRPr="001527DA" w:rsidRDefault="00E02423" w:rsidP="00616F04">
      <w:pPr>
        <w:spacing w:before="120" w:after="120" w:line="240" w:lineRule="auto"/>
        <w:rPr>
          <w:sz w:val="20"/>
          <w:szCs w:val="20"/>
        </w:rPr>
      </w:pPr>
      <w:r w:rsidRPr="001527DA">
        <w:rPr>
          <w:sz w:val="20"/>
          <w:szCs w:val="20"/>
        </w:rPr>
        <w:t>MFI</w:t>
      </w:r>
      <w:r w:rsidR="00A429BC" w:rsidRPr="001527DA">
        <w:rPr>
          <w:sz w:val="20"/>
          <w:szCs w:val="20"/>
        </w:rPr>
        <w:tab/>
      </w:r>
      <w:r w:rsidR="00A429BC" w:rsidRPr="001527DA">
        <w:rPr>
          <w:sz w:val="20"/>
          <w:szCs w:val="20"/>
        </w:rPr>
        <w:tab/>
      </w:r>
      <w:r w:rsidR="005A00E2" w:rsidRPr="001527DA">
        <w:rPr>
          <w:sz w:val="20"/>
          <w:szCs w:val="20"/>
        </w:rPr>
        <w:t>Micro-Finance Institution</w:t>
      </w:r>
    </w:p>
    <w:p w:rsidR="005A00E2" w:rsidRPr="001527DA" w:rsidRDefault="005A00E2" w:rsidP="00616F04">
      <w:pPr>
        <w:spacing w:before="120" w:after="120" w:line="240" w:lineRule="auto"/>
        <w:rPr>
          <w:sz w:val="20"/>
          <w:szCs w:val="20"/>
        </w:rPr>
      </w:pPr>
      <w:r w:rsidRPr="001527DA">
        <w:rPr>
          <w:rFonts w:cs="Times New Roman"/>
          <w:sz w:val="20"/>
          <w:szCs w:val="20"/>
        </w:rPr>
        <w:t>MIS</w:t>
      </w:r>
      <w:r w:rsidRPr="001527DA">
        <w:rPr>
          <w:rFonts w:cs="Times New Roman"/>
          <w:sz w:val="20"/>
          <w:szCs w:val="20"/>
        </w:rPr>
        <w:tab/>
      </w:r>
      <w:r w:rsidRPr="001527DA">
        <w:rPr>
          <w:rFonts w:cs="Times New Roman"/>
          <w:sz w:val="20"/>
          <w:szCs w:val="20"/>
        </w:rPr>
        <w:tab/>
      </w:r>
      <w:r w:rsidRPr="001527DA">
        <w:rPr>
          <w:sz w:val="20"/>
          <w:szCs w:val="20"/>
        </w:rPr>
        <w:t>Management Information System</w:t>
      </w:r>
    </w:p>
    <w:p w:rsidR="005A00E2" w:rsidRPr="001527DA" w:rsidRDefault="005A00E2" w:rsidP="00616F04">
      <w:pPr>
        <w:spacing w:before="120" w:after="120" w:line="240" w:lineRule="auto"/>
        <w:rPr>
          <w:sz w:val="20"/>
          <w:szCs w:val="20"/>
        </w:rPr>
      </w:pPr>
      <w:r w:rsidRPr="001527DA">
        <w:rPr>
          <w:sz w:val="20"/>
          <w:szCs w:val="20"/>
        </w:rPr>
        <w:t>MoEc</w:t>
      </w:r>
      <w:r w:rsidRPr="001527DA">
        <w:rPr>
          <w:sz w:val="20"/>
          <w:szCs w:val="20"/>
        </w:rPr>
        <w:tab/>
      </w:r>
      <w:r w:rsidRPr="001527DA">
        <w:rPr>
          <w:sz w:val="20"/>
          <w:szCs w:val="20"/>
        </w:rPr>
        <w:tab/>
        <w:t>Ministry of Economy</w:t>
      </w:r>
    </w:p>
    <w:p w:rsidR="005A00E2" w:rsidRPr="001527DA" w:rsidRDefault="005A00E2" w:rsidP="00616F04">
      <w:pPr>
        <w:spacing w:before="120" w:after="120" w:line="240" w:lineRule="auto"/>
        <w:rPr>
          <w:sz w:val="20"/>
          <w:szCs w:val="20"/>
        </w:rPr>
      </w:pPr>
      <w:proofErr w:type="spellStart"/>
      <w:r w:rsidRPr="001527DA">
        <w:rPr>
          <w:sz w:val="20"/>
          <w:szCs w:val="20"/>
        </w:rPr>
        <w:t>MoLSAMD</w:t>
      </w:r>
      <w:proofErr w:type="spellEnd"/>
      <w:r w:rsidRPr="001527DA">
        <w:rPr>
          <w:sz w:val="20"/>
          <w:szCs w:val="20"/>
        </w:rPr>
        <w:tab/>
        <w:t>Ministry of Labour, Social Affairs, Martyrs and Disabled</w:t>
      </w:r>
    </w:p>
    <w:p w:rsidR="005A00E2" w:rsidRPr="001527DA" w:rsidRDefault="005A00E2" w:rsidP="00616F04">
      <w:pPr>
        <w:spacing w:before="120" w:after="120" w:line="240" w:lineRule="auto"/>
        <w:rPr>
          <w:sz w:val="20"/>
          <w:szCs w:val="20"/>
        </w:rPr>
      </w:pPr>
      <w:proofErr w:type="spellStart"/>
      <w:r w:rsidRPr="001527DA">
        <w:rPr>
          <w:sz w:val="20"/>
          <w:szCs w:val="20"/>
        </w:rPr>
        <w:t>MoPH</w:t>
      </w:r>
      <w:proofErr w:type="spellEnd"/>
      <w:r w:rsidRPr="001527DA">
        <w:rPr>
          <w:sz w:val="20"/>
          <w:szCs w:val="20"/>
        </w:rPr>
        <w:tab/>
      </w:r>
      <w:r w:rsidRPr="001527DA">
        <w:rPr>
          <w:sz w:val="20"/>
          <w:szCs w:val="20"/>
        </w:rPr>
        <w:tab/>
        <w:t>Ministry of Public Health</w:t>
      </w:r>
    </w:p>
    <w:p w:rsidR="00E02423" w:rsidRPr="001527DA" w:rsidRDefault="005A00E2" w:rsidP="00616F04">
      <w:pPr>
        <w:spacing w:before="120" w:after="120" w:line="240" w:lineRule="auto"/>
        <w:rPr>
          <w:sz w:val="20"/>
          <w:szCs w:val="20"/>
        </w:rPr>
      </w:pPr>
      <w:r w:rsidRPr="001527DA">
        <w:rPr>
          <w:sz w:val="20"/>
          <w:szCs w:val="20"/>
        </w:rPr>
        <w:t>MRRD</w:t>
      </w:r>
      <w:r w:rsidRPr="001527DA">
        <w:rPr>
          <w:sz w:val="20"/>
          <w:szCs w:val="20"/>
        </w:rPr>
        <w:tab/>
      </w:r>
      <w:r w:rsidRPr="001527DA">
        <w:rPr>
          <w:sz w:val="20"/>
          <w:szCs w:val="20"/>
        </w:rPr>
        <w:tab/>
        <w:t>Ministry of Rural Rehabilitation and Development</w:t>
      </w:r>
    </w:p>
    <w:p w:rsidR="005A00E2" w:rsidRPr="001527DA" w:rsidRDefault="005A00E2" w:rsidP="00616F04">
      <w:pPr>
        <w:spacing w:before="120" w:after="120" w:line="240" w:lineRule="auto"/>
        <w:rPr>
          <w:rFonts w:cs="Times New Roman"/>
          <w:sz w:val="20"/>
          <w:szCs w:val="20"/>
        </w:rPr>
      </w:pPr>
      <w:r w:rsidRPr="001527DA">
        <w:rPr>
          <w:sz w:val="20"/>
          <w:szCs w:val="20"/>
        </w:rPr>
        <w:t>M&amp;E</w:t>
      </w:r>
      <w:r w:rsidRPr="001527DA">
        <w:rPr>
          <w:sz w:val="20"/>
          <w:szCs w:val="20"/>
        </w:rPr>
        <w:tab/>
      </w:r>
      <w:r w:rsidRPr="001527DA">
        <w:rPr>
          <w:sz w:val="20"/>
          <w:szCs w:val="20"/>
        </w:rPr>
        <w:tab/>
      </w:r>
      <w:r w:rsidRPr="001527DA">
        <w:rPr>
          <w:rFonts w:cs="Times New Roman"/>
          <w:sz w:val="20"/>
          <w:szCs w:val="20"/>
        </w:rPr>
        <w:t>Monitoring and Evaluation</w:t>
      </w:r>
    </w:p>
    <w:p w:rsidR="005A00E2" w:rsidRPr="001527DA" w:rsidRDefault="005A00E2" w:rsidP="00616F04">
      <w:pPr>
        <w:spacing w:before="120" w:after="120" w:line="240" w:lineRule="auto"/>
        <w:rPr>
          <w:sz w:val="20"/>
          <w:szCs w:val="20"/>
        </w:rPr>
      </w:pPr>
      <w:r w:rsidRPr="001527DA">
        <w:rPr>
          <w:sz w:val="20"/>
          <w:szCs w:val="20"/>
        </w:rPr>
        <w:t>NAPWA</w:t>
      </w:r>
      <w:r w:rsidRPr="001527DA">
        <w:rPr>
          <w:sz w:val="20"/>
          <w:szCs w:val="20"/>
        </w:rPr>
        <w:tab/>
      </w:r>
      <w:r w:rsidRPr="001527DA">
        <w:rPr>
          <w:sz w:val="20"/>
          <w:szCs w:val="20"/>
        </w:rPr>
        <w:tab/>
        <w:t>National Action Plan for Women of Afghanistan</w:t>
      </w:r>
    </w:p>
    <w:p w:rsidR="005A00E2" w:rsidRPr="00DE42E1" w:rsidRDefault="005A00E2" w:rsidP="00616F04">
      <w:pPr>
        <w:spacing w:before="120" w:after="120" w:line="240" w:lineRule="auto"/>
        <w:rPr>
          <w:sz w:val="20"/>
          <w:szCs w:val="20"/>
        </w:rPr>
      </w:pPr>
      <w:r w:rsidRPr="00DE42E1">
        <w:rPr>
          <w:sz w:val="20"/>
          <w:szCs w:val="20"/>
        </w:rPr>
        <w:t>NSDP</w:t>
      </w:r>
      <w:r w:rsidRPr="00DE42E1">
        <w:rPr>
          <w:sz w:val="20"/>
          <w:szCs w:val="20"/>
        </w:rPr>
        <w:tab/>
      </w:r>
      <w:r w:rsidRPr="00DE42E1">
        <w:rPr>
          <w:sz w:val="20"/>
          <w:szCs w:val="20"/>
        </w:rPr>
        <w:tab/>
        <w:t>National Skills Development Program</w:t>
      </w:r>
    </w:p>
    <w:p w:rsidR="00616F04" w:rsidRPr="00DE42E1" w:rsidRDefault="00616F04" w:rsidP="00616F04">
      <w:pPr>
        <w:spacing w:before="120" w:after="120" w:line="240" w:lineRule="auto"/>
        <w:rPr>
          <w:sz w:val="20"/>
          <w:szCs w:val="20"/>
        </w:rPr>
      </w:pPr>
      <w:r w:rsidRPr="00DE42E1">
        <w:rPr>
          <w:sz w:val="20"/>
          <w:szCs w:val="20"/>
        </w:rPr>
        <w:t>ODOP</w:t>
      </w:r>
      <w:r w:rsidRPr="00DE42E1">
        <w:rPr>
          <w:sz w:val="20"/>
          <w:szCs w:val="20"/>
        </w:rPr>
        <w:tab/>
      </w:r>
      <w:r w:rsidRPr="00DE42E1">
        <w:rPr>
          <w:sz w:val="20"/>
          <w:szCs w:val="20"/>
        </w:rPr>
        <w:tab/>
        <w:t>One District – One Product</w:t>
      </w:r>
    </w:p>
    <w:p w:rsidR="00DB2395" w:rsidRPr="00DE42E1" w:rsidRDefault="00DB2395" w:rsidP="00616F04">
      <w:pPr>
        <w:spacing w:before="120" w:after="120" w:line="240" w:lineRule="auto"/>
        <w:rPr>
          <w:sz w:val="20"/>
          <w:szCs w:val="20"/>
        </w:rPr>
      </w:pPr>
      <w:r w:rsidRPr="00DE42E1">
        <w:rPr>
          <w:sz w:val="20"/>
          <w:szCs w:val="20"/>
        </w:rPr>
        <w:t>PC</w:t>
      </w:r>
      <w:r w:rsidRPr="00DE42E1">
        <w:rPr>
          <w:sz w:val="20"/>
          <w:szCs w:val="20"/>
        </w:rPr>
        <w:tab/>
      </w:r>
      <w:r w:rsidRPr="00DE42E1">
        <w:rPr>
          <w:sz w:val="20"/>
          <w:szCs w:val="20"/>
        </w:rPr>
        <w:tab/>
        <w:t>Provincial Council</w:t>
      </w:r>
    </w:p>
    <w:p w:rsidR="005D44F1" w:rsidRPr="00DE42E1" w:rsidRDefault="005D44F1" w:rsidP="00616F04">
      <w:pPr>
        <w:spacing w:before="120" w:after="120" w:line="240" w:lineRule="auto"/>
        <w:rPr>
          <w:sz w:val="20"/>
          <w:szCs w:val="20"/>
        </w:rPr>
      </w:pPr>
      <w:r w:rsidRPr="00DE42E1">
        <w:rPr>
          <w:sz w:val="20"/>
          <w:szCs w:val="20"/>
        </w:rPr>
        <w:t>Sida</w:t>
      </w:r>
      <w:r w:rsidRPr="00DE42E1">
        <w:rPr>
          <w:sz w:val="20"/>
          <w:szCs w:val="20"/>
        </w:rPr>
        <w:tab/>
      </w:r>
      <w:r w:rsidRPr="00DE42E1">
        <w:rPr>
          <w:sz w:val="20"/>
          <w:szCs w:val="20"/>
        </w:rPr>
        <w:tab/>
      </w:r>
      <w:r w:rsidR="00D9266E" w:rsidRPr="00DE42E1">
        <w:rPr>
          <w:sz w:val="20"/>
          <w:szCs w:val="20"/>
        </w:rPr>
        <w:t>Swedish International Development Cooperation Agency</w:t>
      </w:r>
    </w:p>
    <w:p w:rsidR="006300E5" w:rsidRPr="00DE42E1" w:rsidRDefault="006300E5" w:rsidP="00616F04">
      <w:pPr>
        <w:spacing w:before="120" w:after="120" w:line="240" w:lineRule="auto"/>
        <w:rPr>
          <w:sz w:val="20"/>
          <w:szCs w:val="20"/>
        </w:rPr>
      </w:pPr>
      <w:r w:rsidRPr="00DE42E1">
        <w:rPr>
          <w:sz w:val="20"/>
          <w:szCs w:val="20"/>
        </w:rPr>
        <w:t>SME</w:t>
      </w:r>
      <w:r w:rsidRPr="00DE42E1">
        <w:rPr>
          <w:sz w:val="20"/>
          <w:szCs w:val="20"/>
        </w:rPr>
        <w:tab/>
      </w:r>
      <w:r w:rsidRPr="00DE42E1">
        <w:rPr>
          <w:sz w:val="20"/>
          <w:szCs w:val="20"/>
        </w:rPr>
        <w:tab/>
        <w:t>Small and Medium Enterprises</w:t>
      </w:r>
    </w:p>
    <w:p w:rsidR="00B8737D" w:rsidRPr="00DE42E1" w:rsidRDefault="007D485F" w:rsidP="00616F04">
      <w:pPr>
        <w:spacing w:before="120" w:after="120" w:line="240" w:lineRule="auto"/>
        <w:rPr>
          <w:sz w:val="20"/>
          <w:szCs w:val="20"/>
        </w:rPr>
      </w:pPr>
      <w:r w:rsidRPr="00DE42E1">
        <w:rPr>
          <w:sz w:val="20"/>
          <w:szCs w:val="20"/>
        </w:rPr>
        <w:t>USAID</w:t>
      </w:r>
      <w:r w:rsidR="005A00E2" w:rsidRPr="00DE42E1">
        <w:rPr>
          <w:sz w:val="20"/>
          <w:szCs w:val="20"/>
        </w:rPr>
        <w:tab/>
      </w:r>
      <w:r w:rsidR="005A00E2" w:rsidRPr="00DE42E1">
        <w:rPr>
          <w:sz w:val="20"/>
          <w:szCs w:val="20"/>
        </w:rPr>
        <w:tab/>
        <w:t>United States Agency for International Development</w:t>
      </w:r>
    </w:p>
    <w:p w:rsidR="001527DA" w:rsidRPr="00DE42E1" w:rsidRDefault="001527DA" w:rsidP="00616F04">
      <w:pPr>
        <w:spacing w:line="240" w:lineRule="auto"/>
        <w:rPr>
          <w:sz w:val="20"/>
          <w:szCs w:val="20"/>
        </w:rPr>
      </w:pPr>
    </w:p>
    <w:p w:rsidR="001527DA" w:rsidRPr="001527DA" w:rsidRDefault="0098431C" w:rsidP="00616F04">
      <w:pPr>
        <w:spacing w:line="240" w:lineRule="auto"/>
        <w:rPr>
          <w:sz w:val="20"/>
          <w:szCs w:val="20"/>
        </w:rPr>
      </w:pPr>
      <w:r w:rsidRPr="001527DA">
        <w:rPr>
          <w:sz w:val="20"/>
          <w:szCs w:val="20"/>
        </w:rPr>
        <w:t>FINANCIAL YEAR</w:t>
      </w:r>
      <w:r w:rsidR="001527DA">
        <w:rPr>
          <w:sz w:val="20"/>
          <w:szCs w:val="20"/>
        </w:rPr>
        <w:t xml:space="preserve">: </w:t>
      </w:r>
      <w:r w:rsidR="005144F5" w:rsidRPr="001527DA">
        <w:rPr>
          <w:sz w:val="20"/>
          <w:szCs w:val="20"/>
        </w:rPr>
        <w:tab/>
        <w:t>January 1</w:t>
      </w:r>
      <w:r w:rsidR="00CC4488" w:rsidRPr="001527DA">
        <w:rPr>
          <w:sz w:val="20"/>
          <w:szCs w:val="20"/>
          <w:vertAlign w:val="superscript"/>
        </w:rPr>
        <w:t>st</w:t>
      </w:r>
      <w:r w:rsidR="005144F5" w:rsidRPr="001527DA">
        <w:rPr>
          <w:sz w:val="20"/>
          <w:szCs w:val="20"/>
        </w:rPr>
        <w:t xml:space="preserve"> to December 31</w:t>
      </w:r>
      <w:r w:rsidR="00CC4488" w:rsidRPr="001527DA">
        <w:rPr>
          <w:sz w:val="20"/>
          <w:szCs w:val="20"/>
          <w:vertAlign w:val="superscript"/>
        </w:rPr>
        <w:t>st</w:t>
      </w:r>
      <w:r w:rsidR="00CC4488" w:rsidRPr="001527DA">
        <w:rPr>
          <w:sz w:val="20"/>
          <w:szCs w:val="20"/>
        </w:rPr>
        <w:t xml:space="preserve"> </w:t>
      </w:r>
    </w:p>
    <w:p w:rsidR="001527DA" w:rsidRPr="001527DA" w:rsidRDefault="005B21C5" w:rsidP="00616F04">
      <w:pPr>
        <w:spacing w:line="240" w:lineRule="auto"/>
        <w:rPr>
          <w:sz w:val="20"/>
          <w:szCs w:val="20"/>
        </w:rPr>
      </w:pPr>
      <w:r w:rsidRPr="001527DA">
        <w:rPr>
          <w:sz w:val="20"/>
          <w:szCs w:val="20"/>
        </w:rPr>
        <w:t>CURRENCY</w:t>
      </w:r>
      <w:r w:rsidR="001527DA">
        <w:rPr>
          <w:sz w:val="20"/>
          <w:szCs w:val="20"/>
        </w:rPr>
        <w:t>:</w:t>
      </w:r>
      <w:r w:rsidR="005144F5" w:rsidRPr="001527DA">
        <w:rPr>
          <w:sz w:val="20"/>
          <w:szCs w:val="20"/>
        </w:rPr>
        <w:tab/>
      </w:r>
      <w:r w:rsidR="00CF4F20" w:rsidRPr="001527DA">
        <w:rPr>
          <w:rStyle w:val="st"/>
          <w:sz w:val="20"/>
          <w:szCs w:val="20"/>
        </w:rPr>
        <w:t>Afghani</w:t>
      </w:r>
      <w:r w:rsidR="0032396F" w:rsidRPr="001527DA">
        <w:rPr>
          <w:rStyle w:val="st"/>
          <w:sz w:val="20"/>
          <w:szCs w:val="20"/>
        </w:rPr>
        <w:t xml:space="preserve"> </w:t>
      </w:r>
      <w:r w:rsidR="00AD7B0E" w:rsidRPr="001527DA">
        <w:rPr>
          <w:sz w:val="20"/>
          <w:szCs w:val="20"/>
        </w:rPr>
        <w:t xml:space="preserve">(USD 1 = </w:t>
      </w:r>
      <w:r w:rsidR="00CC4488" w:rsidRPr="001527DA">
        <w:rPr>
          <w:sz w:val="20"/>
          <w:szCs w:val="20"/>
        </w:rPr>
        <w:t>AFN</w:t>
      </w:r>
      <w:r w:rsidR="0095309C" w:rsidRPr="001527DA">
        <w:rPr>
          <w:sz w:val="20"/>
          <w:szCs w:val="20"/>
        </w:rPr>
        <w:t xml:space="preserve"> 55</w:t>
      </w:r>
      <w:r w:rsidR="00CC4488" w:rsidRPr="001527DA">
        <w:rPr>
          <w:sz w:val="20"/>
          <w:szCs w:val="20"/>
        </w:rPr>
        <w:t>)</w:t>
      </w:r>
    </w:p>
    <w:p w:rsidR="00836CD3" w:rsidRPr="00911A12" w:rsidRDefault="00836CD3" w:rsidP="00616F04">
      <w:pPr>
        <w:pStyle w:val="Heading1"/>
        <w:numPr>
          <w:ilvl w:val="0"/>
          <w:numId w:val="0"/>
        </w:numPr>
        <w:spacing w:before="240" w:after="120" w:line="240" w:lineRule="auto"/>
        <w:ind w:left="432" w:hanging="432"/>
        <w:rPr>
          <w:rFonts w:asciiTheme="minorHAnsi" w:hAnsiTheme="minorHAnsi"/>
          <w:sz w:val="24"/>
        </w:rPr>
      </w:pPr>
      <w:bookmarkStart w:id="5" w:name="_Toc401148776"/>
      <w:r w:rsidRPr="00911A12">
        <w:rPr>
          <w:rFonts w:asciiTheme="minorHAnsi" w:hAnsiTheme="minorHAnsi"/>
          <w:sz w:val="24"/>
        </w:rPr>
        <w:lastRenderedPageBreak/>
        <w:t>EXECUTIVE SUMMARY</w:t>
      </w:r>
      <w:bookmarkEnd w:id="2"/>
      <w:bookmarkEnd w:id="5"/>
    </w:p>
    <w:p w:rsidR="00C92D63" w:rsidRDefault="00A24F38" w:rsidP="00616F04">
      <w:pPr>
        <w:pStyle w:val="NoSpacing"/>
        <w:spacing w:before="240" w:after="240"/>
        <w:jc w:val="both"/>
      </w:pPr>
      <w:r w:rsidRPr="00915868">
        <w:t xml:space="preserve">Hand in Hand </w:t>
      </w:r>
      <w:r w:rsidR="00BB60FB" w:rsidRPr="00915868">
        <w:t xml:space="preserve">Afghanistan (HiH </w:t>
      </w:r>
      <w:r w:rsidRPr="00915868">
        <w:t>A</w:t>
      </w:r>
      <w:r w:rsidR="00BB60FB" w:rsidRPr="00915868">
        <w:t>f</w:t>
      </w:r>
      <w:r w:rsidRPr="00915868">
        <w:t>) is a</w:t>
      </w:r>
      <w:r w:rsidR="000216D2" w:rsidRPr="00915868">
        <w:t xml:space="preserve"> Non-Governmental Organization (NGO)</w:t>
      </w:r>
      <w:r w:rsidR="00BB60FB" w:rsidRPr="00915868">
        <w:t xml:space="preserve"> </w:t>
      </w:r>
      <w:r w:rsidR="00C92D63">
        <w:t xml:space="preserve">with </w:t>
      </w:r>
      <w:r w:rsidR="00FF0F3F">
        <w:t xml:space="preserve">its </w:t>
      </w:r>
      <w:r w:rsidR="00C92D63">
        <w:t xml:space="preserve">head office in </w:t>
      </w:r>
      <w:r w:rsidR="00BB60FB" w:rsidRPr="00915868">
        <w:t>Kabul</w:t>
      </w:r>
      <w:r w:rsidR="00125167">
        <w:t>. HiH Af is</w:t>
      </w:r>
      <w:r w:rsidR="00D622E1">
        <w:t xml:space="preserve"> part of the </w:t>
      </w:r>
      <w:r w:rsidR="008A41C4">
        <w:t xml:space="preserve">global </w:t>
      </w:r>
      <w:r w:rsidR="00D622E1">
        <w:t xml:space="preserve">Hand in Hand </w:t>
      </w:r>
      <w:r w:rsidR="008A41C4">
        <w:t xml:space="preserve">network of independent organizations with a shared mission to </w:t>
      </w:r>
      <w:r w:rsidR="00C92D63">
        <w:t xml:space="preserve">alleviate poverty and gender inequality through the creation of enterprises and jobs. </w:t>
      </w:r>
    </w:p>
    <w:p w:rsidR="0064658D" w:rsidRDefault="009F698B" w:rsidP="00616F04">
      <w:pPr>
        <w:pStyle w:val="NoSpacing"/>
        <w:spacing w:before="240" w:after="240"/>
        <w:jc w:val="both"/>
      </w:pPr>
      <w:r>
        <w:t xml:space="preserve">Afghanistan is one of the poorest countries in the world and is off track with most Millennium Development Goals.  It has suffered decades of conflict and instability.  </w:t>
      </w:r>
      <w:r w:rsidR="00C92D63" w:rsidRPr="00915868">
        <w:t xml:space="preserve">HiH Af </w:t>
      </w:r>
      <w:r w:rsidR="00D622E1">
        <w:t xml:space="preserve">was established </w:t>
      </w:r>
      <w:r w:rsidR="00C92D63" w:rsidRPr="00915868">
        <w:t>in 2007, with a vision to reduce poverty through job creation in marginalized communities throughout the country.</w:t>
      </w:r>
      <w:r w:rsidR="00C92D63" w:rsidRPr="00C92D63">
        <w:t xml:space="preserve"> </w:t>
      </w:r>
      <w:r w:rsidR="00323C91">
        <w:t xml:space="preserve">HiH </w:t>
      </w:r>
      <w:r w:rsidR="006D3474">
        <w:t xml:space="preserve">Af </w:t>
      </w:r>
      <w:r w:rsidR="00323C91">
        <w:t xml:space="preserve">offers a holistic, four-step approach to job creation, tailored to the target group’s specific needs. </w:t>
      </w:r>
      <w:r w:rsidR="00D622E1">
        <w:t xml:space="preserve"> Given the hugely challenging conditions in Afghanistan</w:t>
      </w:r>
      <w:r w:rsidR="006D3474">
        <w:t>,</w:t>
      </w:r>
      <w:r w:rsidR="00D622E1">
        <w:t xml:space="preserve"> pilot programmes were started in a few areas.  </w:t>
      </w:r>
      <w:r w:rsidR="0064658D">
        <w:t xml:space="preserve">By end 2013, </w:t>
      </w:r>
      <w:r w:rsidR="006440B4">
        <w:t xml:space="preserve">HiH Af </w:t>
      </w:r>
      <w:r w:rsidR="00FF5560">
        <w:t xml:space="preserve">had </w:t>
      </w:r>
      <w:r w:rsidR="0064658D">
        <w:t>established operations in Balkh, Kunduz, Takhar</w:t>
      </w:r>
      <w:r w:rsidR="00F24654">
        <w:t xml:space="preserve">, Herat, Parwan Nangarhar </w:t>
      </w:r>
      <w:r w:rsidR="0064658D">
        <w:t>and Badakhshan Provinces</w:t>
      </w:r>
      <w:r w:rsidR="006440B4">
        <w:t xml:space="preserve"> and mobilized 14,425 </w:t>
      </w:r>
      <w:r w:rsidR="0064658D">
        <w:t>individuals into Self-Help Groups (SHGs)</w:t>
      </w:r>
      <w:r w:rsidR="006440B4">
        <w:t xml:space="preserve">. These have received </w:t>
      </w:r>
      <w:r w:rsidR="0064658D">
        <w:t xml:space="preserve">business training and support to develop and/or enhance 3,317 micro-enterprises and thereby 4,992 jobs. </w:t>
      </w:r>
    </w:p>
    <w:p w:rsidR="00132FE9" w:rsidRDefault="00C26014" w:rsidP="00616F04">
      <w:pPr>
        <w:pStyle w:val="NoSpacing"/>
        <w:spacing w:before="240" w:after="240"/>
        <w:jc w:val="both"/>
      </w:pPr>
      <w:r>
        <w:t xml:space="preserve">The results have validated the HiH approach and demonstrated widespread demand for these services.  HiH Af </w:t>
      </w:r>
      <w:r w:rsidR="009C60F4">
        <w:t xml:space="preserve">now </w:t>
      </w:r>
      <w:r>
        <w:t xml:space="preserve">has the experience, structure and capacity which will enable it to scale up significantly. </w:t>
      </w:r>
      <w:r w:rsidR="004F38B2">
        <w:t xml:space="preserve">This document sets </w:t>
      </w:r>
      <w:r>
        <w:t>out</w:t>
      </w:r>
      <w:r w:rsidR="004F38B2">
        <w:t xml:space="preserve"> HiH Af’s Strategic Plan for 2014-2017</w:t>
      </w:r>
      <w:r w:rsidR="00132FE9">
        <w:t xml:space="preserve">: </w:t>
      </w:r>
      <w:r w:rsidR="00132FE9" w:rsidRPr="00132FE9">
        <w:t>what HiH Af seeks to achieve, how this will be accomplished</w:t>
      </w:r>
      <w:r w:rsidR="00132FE9">
        <w:t>,</w:t>
      </w:r>
      <w:r w:rsidR="00132FE9" w:rsidRPr="00132FE9">
        <w:t xml:space="preserve"> what resources are required</w:t>
      </w:r>
      <w:r w:rsidR="00132FE9">
        <w:t>, together with the implementation arrangements</w:t>
      </w:r>
      <w:r w:rsidR="009C60F4">
        <w:t>.</w:t>
      </w:r>
    </w:p>
    <w:p w:rsidR="004F38B2" w:rsidRPr="004536AF" w:rsidRDefault="004F38B2" w:rsidP="00FD5D60">
      <w:pPr>
        <w:pStyle w:val="NoSpacing"/>
        <w:spacing w:before="240" w:after="240"/>
        <w:jc w:val="both"/>
        <w:rPr>
          <w:rFonts w:cs="Calibri"/>
        </w:rPr>
      </w:pPr>
      <w:r>
        <w:t xml:space="preserve">During this period, HiH Af aims to mobilize an additional </w:t>
      </w:r>
      <w:r w:rsidR="00876BE2" w:rsidRPr="00120DD9">
        <w:t>47,500</w:t>
      </w:r>
      <w:r>
        <w:t xml:space="preserve"> individuals into </w:t>
      </w:r>
      <w:r w:rsidR="009C60F4">
        <w:t>Self-Help Groups (SHGs)</w:t>
      </w:r>
      <w:r w:rsidR="00BC71D5">
        <w:t>/</w:t>
      </w:r>
      <w:r w:rsidR="009C60F4">
        <w:t>Common Interest Groups (</w:t>
      </w:r>
      <w:r w:rsidR="00BC71D5">
        <w:t>CIGs</w:t>
      </w:r>
      <w:r w:rsidR="009C60F4">
        <w:t>)</w:t>
      </w:r>
      <w:r>
        <w:t xml:space="preserve"> and provide them with necessary training and support to create </w:t>
      </w:r>
      <w:r w:rsidR="00C26014">
        <w:t xml:space="preserve">and sustain </w:t>
      </w:r>
      <w:r>
        <w:t xml:space="preserve">an additional </w:t>
      </w:r>
      <w:r w:rsidR="00876BE2">
        <w:t>44,600</w:t>
      </w:r>
      <w:r>
        <w:t xml:space="preserve"> jobs.</w:t>
      </w:r>
      <w:r w:rsidRPr="00915868">
        <w:rPr>
          <w:rFonts w:cs="Calibri"/>
        </w:rPr>
        <w:t xml:space="preserve"> </w:t>
      </w:r>
      <w:r w:rsidR="000F02F4">
        <w:rPr>
          <w:rFonts w:cs="Calibri"/>
        </w:rPr>
        <w:t xml:space="preserve">To realize these targets, </w:t>
      </w:r>
      <w:r>
        <w:rPr>
          <w:rFonts w:cs="Calibri"/>
        </w:rPr>
        <w:t xml:space="preserve">HiH Af </w:t>
      </w:r>
      <w:r w:rsidR="000F02F4">
        <w:rPr>
          <w:rFonts w:cs="Calibri"/>
        </w:rPr>
        <w:t xml:space="preserve">has identified five </w:t>
      </w:r>
      <w:r w:rsidR="00BC71D5">
        <w:rPr>
          <w:rFonts w:cs="Calibri"/>
        </w:rPr>
        <w:t>p</w:t>
      </w:r>
      <w:r w:rsidR="000F02F4">
        <w:rPr>
          <w:rFonts w:cs="Calibri"/>
        </w:rPr>
        <w:t>rovinces for expansion, namely Jawzjan, Samangan, Sarepul, Faryab and</w:t>
      </w:r>
      <w:r w:rsidR="00235A80">
        <w:rPr>
          <w:rFonts w:cs="Calibri"/>
        </w:rPr>
        <w:t xml:space="preserve"> Badakhshan</w:t>
      </w:r>
      <w:r w:rsidR="004B4355">
        <w:rPr>
          <w:rFonts w:cs="Calibri"/>
        </w:rPr>
        <w:t>, subject to continued stability and security in those areas and adequate funding.</w:t>
      </w:r>
      <w:r w:rsidR="00CF274B">
        <w:rPr>
          <w:rFonts w:cs="Calibri"/>
        </w:rPr>
        <w:t xml:space="preserve"> The total cost is estimated to </w:t>
      </w:r>
      <w:r w:rsidR="00CF274B" w:rsidRPr="00C20063">
        <w:rPr>
          <w:rFonts w:cs="Calibri"/>
        </w:rPr>
        <w:t xml:space="preserve">be some </w:t>
      </w:r>
      <w:r w:rsidR="009C60F4" w:rsidRPr="00EF0493">
        <w:rPr>
          <w:rFonts w:cs="Calibri"/>
        </w:rPr>
        <w:t>US</w:t>
      </w:r>
      <w:r w:rsidR="00CF274B" w:rsidRPr="00EF0493">
        <w:rPr>
          <w:rFonts w:cs="Calibri"/>
        </w:rPr>
        <w:t>$</w:t>
      </w:r>
      <w:r w:rsidR="00EF0493" w:rsidRPr="00EF0493">
        <w:rPr>
          <w:rFonts w:cs="Calibri"/>
        </w:rPr>
        <w:t>10</w:t>
      </w:r>
      <w:r w:rsidR="00EF0493">
        <w:rPr>
          <w:rFonts w:cs="Calibri"/>
        </w:rPr>
        <w:t>.</w:t>
      </w:r>
      <w:r w:rsidR="00FD5D60">
        <w:rPr>
          <w:rFonts w:cs="Calibri"/>
        </w:rPr>
        <w:t>2</w:t>
      </w:r>
      <w:r w:rsidR="00CF274B" w:rsidRPr="00B85804">
        <w:rPr>
          <w:rFonts w:cs="Calibri"/>
          <w:color w:val="FF0000"/>
        </w:rPr>
        <w:t xml:space="preserve"> </w:t>
      </w:r>
      <w:r w:rsidR="00CF274B" w:rsidRPr="004536AF">
        <w:rPr>
          <w:rFonts w:cs="Calibri"/>
        </w:rPr>
        <w:t>million, excluding any credit financing</w:t>
      </w:r>
      <w:r w:rsidRPr="004536AF">
        <w:rPr>
          <w:rFonts w:cs="Calibri"/>
        </w:rPr>
        <w:t>.</w:t>
      </w:r>
    </w:p>
    <w:p w:rsidR="004B4355" w:rsidRDefault="000F02F4" w:rsidP="00616F04">
      <w:pPr>
        <w:pStyle w:val="NoSpacing"/>
        <w:spacing w:before="240" w:after="240"/>
        <w:jc w:val="both"/>
        <w:rPr>
          <w:rFonts w:cs="Calibri"/>
        </w:rPr>
      </w:pPr>
      <w:r>
        <w:rPr>
          <w:rFonts w:cs="Calibri"/>
        </w:rPr>
        <w:t xml:space="preserve">By </w:t>
      </w:r>
      <w:r w:rsidR="0068407B">
        <w:rPr>
          <w:rFonts w:cs="Calibri"/>
        </w:rPr>
        <w:t>end June</w:t>
      </w:r>
      <w:r w:rsidR="006440B4">
        <w:rPr>
          <w:rFonts w:cs="Calibri"/>
        </w:rPr>
        <w:t xml:space="preserve"> </w:t>
      </w:r>
      <w:r>
        <w:rPr>
          <w:rFonts w:cs="Calibri"/>
        </w:rPr>
        <w:t xml:space="preserve">2014, HiH Af </w:t>
      </w:r>
      <w:r w:rsidR="00FF5560">
        <w:rPr>
          <w:rFonts w:cs="Calibri"/>
        </w:rPr>
        <w:t xml:space="preserve">had </w:t>
      </w:r>
      <w:r>
        <w:rPr>
          <w:rFonts w:cs="Calibri"/>
        </w:rPr>
        <w:t xml:space="preserve">secured some </w:t>
      </w:r>
      <w:r w:rsidR="004B4355">
        <w:rPr>
          <w:rFonts w:cs="Calibri"/>
        </w:rPr>
        <w:t xml:space="preserve">initial </w:t>
      </w:r>
      <w:r>
        <w:rPr>
          <w:rFonts w:cs="Calibri"/>
        </w:rPr>
        <w:t xml:space="preserve">funding </w:t>
      </w:r>
      <w:r w:rsidR="0020736D">
        <w:rPr>
          <w:rFonts w:cs="Calibri"/>
        </w:rPr>
        <w:t xml:space="preserve">for </w:t>
      </w:r>
      <w:r>
        <w:rPr>
          <w:rFonts w:cs="Calibri"/>
        </w:rPr>
        <w:t xml:space="preserve">the </w:t>
      </w:r>
      <w:r w:rsidR="004B4355">
        <w:rPr>
          <w:rFonts w:cs="Calibri"/>
        </w:rPr>
        <w:t>expansion</w:t>
      </w:r>
      <w:r>
        <w:rPr>
          <w:rFonts w:cs="Calibri"/>
        </w:rPr>
        <w:t xml:space="preserve">. In </w:t>
      </w:r>
      <w:r w:rsidR="00973171">
        <w:rPr>
          <w:rFonts w:cs="Calibri"/>
        </w:rPr>
        <w:t xml:space="preserve">January 2014, </w:t>
      </w:r>
      <w:r w:rsidR="004B4355">
        <w:rPr>
          <w:rFonts w:cs="Calibri"/>
        </w:rPr>
        <w:t>operations began in</w:t>
      </w:r>
      <w:r w:rsidR="0020736D">
        <w:rPr>
          <w:rFonts w:cs="Calibri"/>
        </w:rPr>
        <w:t xml:space="preserve"> </w:t>
      </w:r>
      <w:r w:rsidR="00973171">
        <w:rPr>
          <w:rFonts w:cs="Calibri"/>
        </w:rPr>
        <w:t>Jawzjan Province</w:t>
      </w:r>
      <w:r w:rsidR="0020736D">
        <w:rPr>
          <w:rFonts w:cs="Calibri"/>
        </w:rPr>
        <w:t>,</w:t>
      </w:r>
      <w:r w:rsidR="00973171">
        <w:rPr>
          <w:rFonts w:cs="Calibri"/>
        </w:rPr>
        <w:t xml:space="preserve"> with funding from HiH International and HiH Sweden; in </w:t>
      </w:r>
      <w:r>
        <w:rPr>
          <w:rFonts w:cs="Calibri"/>
        </w:rPr>
        <w:t>February 2014, HiH Af expanded into Samangan Province</w:t>
      </w:r>
      <w:r w:rsidR="0020736D">
        <w:rPr>
          <w:rFonts w:cs="Calibri"/>
        </w:rPr>
        <w:t>,</w:t>
      </w:r>
      <w:r>
        <w:rPr>
          <w:rFonts w:cs="Calibri"/>
        </w:rPr>
        <w:t xml:space="preserve"> with funding from the European Union</w:t>
      </w:r>
      <w:r w:rsidR="00EC29B9">
        <w:rPr>
          <w:rFonts w:cs="Calibri"/>
        </w:rPr>
        <w:t xml:space="preserve">, </w:t>
      </w:r>
      <w:r w:rsidR="009D749B">
        <w:rPr>
          <w:rFonts w:cs="Calibri"/>
        </w:rPr>
        <w:t xml:space="preserve">HiH </w:t>
      </w:r>
      <w:r w:rsidR="009C60F4">
        <w:rPr>
          <w:rFonts w:cs="Calibri"/>
        </w:rPr>
        <w:t xml:space="preserve">International </w:t>
      </w:r>
      <w:r w:rsidR="006440B4">
        <w:rPr>
          <w:rFonts w:cs="Calibri"/>
        </w:rPr>
        <w:t>and Johnson &amp; Johnson Corporate Citizenship Trust</w:t>
      </w:r>
      <w:r w:rsidR="009C60F4">
        <w:rPr>
          <w:rFonts w:cs="Calibri"/>
        </w:rPr>
        <w:t xml:space="preserve"> (J&amp;J CCT)</w:t>
      </w:r>
      <w:r w:rsidR="00973171">
        <w:rPr>
          <w:rFonts w:cs="Calibri"/>
        </w:rPr>
        <w:t xml:space="preserve">. </w:t>
      </w:r>
      <w:r w:rsidR="004B4355">
        <w:rPr>
          <w:rFonts w:cs="Calibri"/>
        </w:rPr>
        <w:t>In addition</w:t>
      </w:r>
      <w:r w:rsidR="00BC18CD">
        <w:rPr>
          <w:rFonts w:cs="Calibri"/>
        </w:rPr>
        <w:t>, HiH Af is conducting training for the government-led Afghan Rural Enterprise Development Program (AREDP) in Bamyan</w:t>
      </w:r>
      <w:r w:rsidR="009D749B">
        <w:rPr>
          <w:rFonts w:cs="Calibri"/>
        </w:rPr>
        <w:t xml:space="preserve"> and piloting and testing the concept of One District One Product in </w:t>
      </w:r>
      <w:r w:rsidR="00BC18CD">
        <w:rPr>
          <w:rFonts w:cs="Calibri"/>
        </w:rPr>
        <w:t xml:space="preserve">Herat and Parwan Provinces. </w:t>
      </w:r>
      <w:r w:rsidR="004B4355">
        <w:rPr>
          <w:rFonts w:cs="Calibri"/>
        </w:rPr>
        <w:t>Th</w:t>
      </w:r>
      <w:r w:rsidR="00125167">
        <w:rPr>
          <w:rFonts w:cs="Calibri"/>
        </w:rPr>
        <w:t>u</w:t>
      </w:r>
      <w:r w:rsidR="004B4355">
        <w:rPr>
          <w:rFonts w:cs="Calibri"/>
        </w:rPr>
        <w:t>s</w:t>
      </w:r>
      <w:r w:rsidR="00125167">
        <w:rPr>
          <w:rFonts w:cs="Calibri"/>
        </w:rPr>
        <w:t>,</w:t>
      </w:r>
      <w:r w:rsidR="004B4355">
        <w:rPr>
          <w:rFonts w:cs="Calibri"/>
        </w:rPr>
        <w:t xml:space="preserve"> b</w:t>
      </w:r>
      <w:r w:rsidR="003143B8">
        <w:rPr>
          <w:rFonts w:cs="Calibri"/>
        </w:rPr>
        <w:t xml:space="preserve">y end June 2014, HiH </w:t>
      </w:r>
      <w:r w:rsidR="009C60F4">
        <w:rPr>
          <w:rFonts w:cs="Calibri"/>
        </w:rPr>
        <w:t xml:space="preserve">Af </w:t>
      </w:r>
      <w:r w:rsidR="004B4355">
        <w:rPr>
          <w:rFonts w:cs="Calibri"/>
        </w:rPr>
        <w:t xml:space="preserve">increased </w:t>
      </w:r>
      <w:r w:rsidR="009C60F4">
        <w:rPr>
          <w:rFonts w:cs="Calibri"/>
        </w:rPr>
        <w:t xml:space="preserve">the </w:t>
      </w:r>
      <w:r w:rsidR="004B4355">
        <w:rPr>
          <w:rFonts w:cs="Calibri"/>
        </w:rPr>
        <w:t>number</w:t>
      </w:r>
      <w:r w:rsidR="009C60F4">
        <w:rPr>
          <w:rFonts w:cs="Calibri"/>
        </w:rPr>
        <w:t xml:space="preserve"> of members</w:t>
      </w:r>
      <w:r w:rsidR="004B4355">
        <w:rPr>
          <w:rFonts w:cs="Calibri"/>
        </w:rPr>
        <w:t xml:space="preserve"> </w:t>
      </w:r>
      <w:r w:rsidR="00FF5560">
        <w:rPr>
          <w:rFonts w:cs="Calibri"/>
        </w:rPr>
        <w:t xml:space="preserve">mobilized </w:t>
      </w:r>
      <w:r w:rsidR="004B4355">
        <w:rPr>
          <w:rFonts w:cs="Calibri"/>
        </w:rPr>
        <w:t xml:space="preserve">by some 50% to a total of </w:t>
      </w:r>
      <w:r w:rsidR="003143B8">
        <w:rPr>
          <w:rFonts w:cs="Calibri"/>
        </w:rPr>
        <w:t xml:space="preserve">22,371 individuals (58% female) in 1,316 SHGs, providing support to create 4,008 enterprises and thereby 5,890 jobs. </w:t>
      </w:r>
    </w:p>
    <w:p w:rsidR="00F75F6E" w:rsidRPr="00574CA9" w:rsidRDefault="006440B4" w:rsidP="00FD5D60">
      <w:pPr>
        <w:pStyle w:val="NoSpacing"/>
        <w:spacing w:before="240" w:after="240"/>
        <w:jc w:val="both"/>
      </w:pPr>
      <w:r w:rsidRPr="003A0E39">
        <w:rPr>
          <w:rFonts w:cs="Calibri"/>
        </w:rPr>
        <w:t xml:space="preserve">To realize remaining targets of the Strategic Plan, HiH Af </w:t>
      </w:r>
      <w:r w:rsidRPr="004536AF">
        <w:rPr>
          <w:rFonts w:cs="Calibri"/>
        </w:rPr>
        <w:t xml:space="preserve">requires additional funding of </w:t>
      </w:r>
      <w:r w:rsidR="00574CA9" w:rsidRPr="00EF0493">
        <w:rPr>
          <w:rFonts w:cs="Calibri"/>
        </w:rPr>
        <w:t>US</w:t>
      </w:r>
      <w:r w:rsidRPr="00EF0493">
        <w:t>$</w:t>
      </w:r>
      <w:r w:rsidR="00EF0493" w:rsidRPr="00EF0493">
        <w:t>2</w:t>
      </w:r>
      <w:r w:rsidRPr="00EF0493">
        <w:t>.</w:t>
      </w:r>
      <w:r w:rsidR="00FD5D60">
        <w:t>37</w:t>
      </w:r>
      <w:r w:rsidR="00CC4FCB" w:rsidRPr="004536AF">
        <w:t xml:space="preserve"> million in 2015, </w:t>
      </w:r>
      <w:r w:rsidR="00574CA9" w:rsidRPr="00EF0493">
        <w:t>US</w:t>
      </w:r>
      <w:r w:rsidR="00CC4FCB" w:rsidRPr="00EF0493">
        <w:t>$</w:t>
      </w:r>
      <w:r w:rsidR="00EF0493" w:rsidRPr="00EF0493">
        <w:t>3</w:t>
      </w:r>
      <w:r w:rsidR="00C20063" w:rsidRPr="00EF0493">
        <w:t>.</w:t>
      </w:r>
      <w:r w:rsidR="00823061" w:rsidRPr="00EF0493">
        <w:t>0</w:t>
      </w:r>
      <w:r w:rsidR="00EF0493" w:rsidRPr="00EF0493">
        <w:t>9</w:t>
      </w:r>
      <w:r w:rsidRPr="00EF0493">
        <w:t xml:space="preserve"> million in 2016 and </w:t>
      </w:r>
      <w:r w:rsidR="00574CA9" w:rsidRPr="00EF0493">
        <w:t>US</w:t>
      </w:r>
      <w:r w:rsidRPr="00EF0493">
        <w:t>$3</w:t>
      </w:r>
      <w:r w:rsidR="00CC4FCB" w:rsidRPr="00EF0493">
        <w:t>.1</w:t>
      </w:r>
      <w:r w:rsidR="00B85804" w:rsidRPr="00EF0493">
        <w:t>6</w:t>
      </w:r>
      <w:r w:rsidRPr="004536AF">
        <w:t xml:space="preserve"> million in 2017</w:t>
      </w:r>
      <w:r w:rsidRPr="00B85804">
        <w:rPr>
          <w:color w:val="FF0000"/>
        </w:rPr>
        <w:t xml:space="preserve"> </w:t>
      </w:r>
      <w:r w:rsidRPr="003A0E39">
        <w:t xml:space="preserve">to cover the cost of mobilization, training and support of its clients. In addition, HiH Af </w:t>
      </w:r>
      <w:r w:rsidR="00CF274B" w:rsidRPr="003A0E39">
        <w:t xml:space="preserve">is exploring </w:t>
      </w:r>
      <w:r w:rsidR="00125167" w:rsidRPr="003A0E39">
        <w:t xml:space="preserve">alternative ways of supporting members to grow their business, to meet resource demands beyond those which can be met from internal group loans. For instance, HiH Af is piloting the provision of enterprise start-up toolkits, a form of asset transfer. HiH Af has also set up an Enterprise Incubation Fund </w:t>
      </w:r>
      <w:r w:rsidR="00FF5560">
        <w:t xml:space="preserve">(EIF) </w:t>
      </w:r>
      <w:r w:rsidR="00125167" w:rsidRPr="003A0E39">
        <w:t xml:space="preserve">which provides small catalytic loans to eligible members, for which HiH Af is also exploring </w:t>
      </w:r>
      <w:r w:rsidR="00CF274B" w:rsidRPr="003A0E39">
        <w:t xml:space="preserve">the possibility of </w:t>
      </w:r>
      <w:r w:rsidR="0013024E" w:rsidRPr="003A0E39">
        <w:t xml:space="preserve">extending </w:t>
      </w:r>
      <w:r w:rsidR="00574CA9">
        <w:t>S</w:t>
      </w:r>
      <w:r w:rsidR="00CF274B" w:rsidRPr="003A0E39">
        <w:t>haria compli</w:t>
      </w:r>
      <w:r w:rsidR="00125167" w:rsidRPr="003A0E39">
        <w:t>a</w:t>
      </w:r>
      <w:r w:rsidR="00CF274B" w:rsidRPr="003A0E39">
        <w:t>nt micro-loans</w:t>
      </w:r>
      <w:r w:rsidR="009D749B" w:rsidRPr="003A0E39">
        <w:t>.</w:t>
      </w:r>
      <w:r w:rsidR="00CF274B" w:rsidRPr="003A0E39">
        <w:t xml:space="preserve"> </w:t>
      </w:r>
      <w:r w:rsidR="006B1F13" w:rsidRPr="004536AF">
        <w:t xml:space="preserve">The </w:t>
      </w:r>
      <w:r w:rsidR="001915FE" w:rsidRPr="004536AF">
        <w:t>total funding gap during the strategic plan period, excluding required capital for the EIF</w:t>
      </w:r>
      <w:r w:rsidR="006B1F13" w:rsidRPr="004536AF">
        <w:t xml:space="preserve"> is estimated to be some </w:t>
      </w:r>
      <w:r w:rsidR="00125167" w:rsidRPr="00EF0493">
        <w:t>US</w:t>
      </w:r>
      <w:r w:rsidR="00574CA9" w:rsidRPr="00EF0493">
        <w:t>$</w:t>
      </w:r>
      <w:r w:rsidR="00EF0493" w:rsidRPr="00EF0493">
        <w:t>7.</w:t>
      </w:r>
      <w:r w:rsidR="00FD5D60">
        <w:t>47</w:t>
      </w:r>
      <w:r w:rsidR="003A0E39" w:rsidRPr="004536AF">
        <w:t xml:space="preserve"> million</w:t>
      </w:r>
      <w:r w:rsidR="006B1F13" w:rsidRPr="004536AF">
        <w:t xml:space="preserve"> over the period covered by the Strategic Plan.</w:t>
      </w:r>
      <w:r w:rsidR="002317B7" w:rsidRPr="004536AF">
        <w:t xml:space="preserve"> </w:t>
      </w:r>
      <w:r w:rsidR="00B06E2B" w:rsidRPr="00B85804">
        <w:rPr>
          <w:color w:val="FF0000"/>
          <w:sz w:val="24"/>
          <w:szCs w:val="24"/>
        </w:rPr>
        <w:t xml:space="preserve"> </w:t>
      </w:r>
      <w:r w:rsidR="00F75F6E" w:rsidRPr="00915868">
        <w:rPr>
          <w:sz w:val="24"/>
          <w:szCs w:val="24"/>
        </w:rPr>
        <w:br w:type="page"/>
      </w:r>
    </w:p>
    <w:p w:rsidR="00901FDA" w:rsidRPr="00B35BDA" w:rsidRDefault="00E12221" w:rsidP="00616F04">
      <w:pPr>
        <w:pStyle w:val="Heading1"/>
        <w:spacing w:after="240" w:line="240" w:lineRule="auto"/>
        <w:rPr>
          <w:rFonts w:asciiTheme="minorHAnsi" w:hAnsiTheme="minorHAnsi"/>
          <w:sz w:val="24"/>
        </w:rPr>
      </w:pPr>
      <w:bookmarkStart w:id="6" w:name="_Toc347501314"/>
      <w:bookmarkStart w:id="7" w:name="_Toc350955463"/>
      <w:bookmarkStart w:id="8" w:name="_Toc401148777"/>
      <w:r w:rsidRPr="00B35BDA">
        <w:rPr>
          <w:rFonts w:asciiTheme="minorHAnsi" w:hAnsiTheme="minorHAnsi"/>
          <w:sz w:val="24"/>
        </w:rPr>
        <w:lastRenderedPageBreak/>
        <w:t>I</w:t>
      </w:r>
      <w:bookmarkEnd w:id="3"/>
      <w:r w:rsidRPr="00B35BDA">
        <w:rPr>
          <w:rFonts w:asciiTheme="minorHAnsi" w:hAnsiTheme="minorHAnsi"/>
          <w:sz w:val="24"/>
        </w:rPr>
        <w:t>NTRODUCTION</w:t>
      </w:r>
      <w:bookmarkEnd w:id="6"/>
      <w:bookmarkEnd w:id="7"/>
      <w:bookmarkEnd w:id="8"/>
    </w:p>
    <w:p w:rsidR="00120924" w:rsidRDefault="00120924" w:rsidP="00616F04">
      <w:pPr>
        <w:pStyle w:val="NoSpacing"/>
        <w:spacing w:before="240" w:after="240"/>
        <w:jc w:val="both"/>
      </w:pPr>
      <w:bookmarkStart w:id="9" w:name="_Toc347501377"/>
      <w:r w:rsidRPr="00915868">
        <w:t xml:space="preserve">Hand in Hand Afghanistan (HiH Af) is a Non-Governmental Organization (NGO) </w:t>
      </w:r>
      <w:r>
        <w:t xml:space="preserve">with </w:t>
      </w:r>
      <w:r w:rsidR="00FF0F3F">
        <w:t xml:space="preserve">its </w:t>
      </w:r>
      <w:r>
        <w:t xml:space="preserve">head office in </w:t>
      </w:r>
      <w:r w:rsidRPr="00915868">
        <w:t>Kabul</w:t>
      </w:r>
      <w:r>
        <w:t xml:space="preserve">. HiH Af </w:t>
      </w:r>
      <w:r w:rsidR="00FF0F3F">
        <w:t>is a member of</w:t>
      </w:r>
      <w:r>
        <w:t xml:space="preserve"> </w:t>
      </w:r>
      <w:r w:rsidRPr="00915868">
        <w:t xml:space="preserve">Hand in Hand </w:t>
      </w:r>
      <w:r>
        <w:t>(HiH), a global network of independent organizations with a shared mission to alleviate poverty and gender inequality through the creation of enterprises and jobs. The HiH Network has operations in India, Afghanistan, Eastern Africa, and Southern Africa, with fundraising and support offices in the United Kingdom</w:t>
      </w:r>
      <w:r w:rsidR="00CF4F20">
        <w:t>,</w:t>
      </w:r>
      <w:r>
        <w:t xml:space="preserve"> Sweden</w:t>
      </w:r>
      <w:r w:rsidR="00CF4F20">
        <w:t xml:space="preserve"> and the USA</w:t>
      </w:r>
      <w:r>
        <w:t xml:space="preserve">. </w:t>
      </w:r>
      <w:bookmarkStart w:id="10" w:name="_Toc347501378"/>
      <w:r w:rsidRPr="00915868">
        <w:rPr>
          <w:rFonts w:eastAsiaTheme="majorEastAsia"/>
        </w:rPr>
        <w:t>The network promotes South-South knowledge transfer by sharing experiences, information, lesson</w:t>
      </w:r>
      <w:r w:rsidR="00574CA9">
        <w:rPr>
          <w:rFonts w:eastAsiaTheme="majorEastAsia"/>
        </w:rPr>
        <w:t>s</w:t>
      </w:r>
      <w:r w:rsidRPr="00915868">
        <w:rPr>
          <w:rFonts w:eastAsiaTheme="majorEastAsia"/>
        </w:rPr>
        <w:t xml:space="preserve"> </w:t>
      </w:r>
      <w:r w:rsidR="00574CA9">
        <w:rPr>
          <w:rFonts w:eastAsiaTheme="majorEastAsia"/>
        </w:rPr>
        <w:t xml:space="preserve">learnt </w:t>
      </w:r>
      <w:r w:rsidRPr="00915868">
        <w:rPr>
          <w:rFonts w:eastAsiaTheme="majorEastAsia"/>
        </w:rPr>
        <w:t xml:space="preserve">and best practices. The </w:t>
      </w:r>
      <w:r>
        <w:rPr>
          <w:rFonts w:eastAsiaTheme="majorEastAsia"/>
        </w:rPr>
        <w:t xml:space="preserve">HiH </w:t>
      </w:r>
      <w:r w:rsidRPr="00915868">
        <w:rPr>
          <w:rFonts w:eastAsiaTheme="majorEastAsia"/>
        </w:rPr>
        <w:t>model originates from Tamil Nadu</w:t>
      </w:r>
      <w:r w:rsidR="00574CA9">
        <w:rPr>
          <w:rFonts w:eastAsiaTheme="majorEastAsia"/>
        </w:rPr>
        <w:t xml:space="preserve"> in</w:t>
      </w:r>
      <w:r w:rsidRPr="00915868">
        <w:rPr>
          <w:rFonts w:eastAsiaTheme="majorEastAsia"/>
        </w:rPr>
        <w:t xml:space="preserve"> India</w:t>
      </w:r>
      <w:r w:rsidR="00574CA9">
        <w:rPr>
          <w:rFonts w:eastAsiaTheme="majorEastAsia"/>
        </w:rPr>
        <w:t>,</w:t>
      </w:r>
      <w:r w:rsidRPr="00915868">
        <w:rPr>
          <w:rFonts w:eastAsiaTheme="majorEastAsia"/>
        </w:rPr>
        <w:t xml:space="preserve"> where,</w:t>
      </w:r>
      <w:r w:rsidR="00FF0F3F">
        <w:rPr>
          <w:rFonts w:eastAsiaTheme="majorEastAsia"/>
        </w:rPr>
        <w:t xml:space="preserve"> in</w:t>
      </w:r>
      <w:r w:rsidRPr="00915868">
        <w:rPr>
          <w:rFonts w:eastAsiaTheme="majorEastAsia"/>
        </w:rPr>
        <w:t xml:space="preserve"> over one decade, it has managed to mobilize some </w:t>
      </w:r>
      <w:r w:rsidR="00FF0F3F">
        <w:rPr>
          <w:rFonts w:eastAsiaTheme="majorEastAsia"/>
        </w:rPr>
        <w:t>1.2 million</w:t>
      </w:r>
      <w:r w:rsidR="005F0385">
        <w:rPr>
          <w:rFonts w:eastAsiaTheme="majorEastAsia"/>
        </w:rPr>
        <w:t xml:space="preserve"> members </w:t>
      </w:r>
      <w:r w:rsidRPr="00915868">
        <w:rPr>
          <w:rFonts w:eastAsiaTheme="majorEastAsia"/>
        </w:rPr>
        <w:t xml:space="preserve">into </w:t>
      </w:r>
      <w:r w:rsidR="005F0385">
        <w:rPr>
          <w:rFonts w:eastAsiaTheme="majorEastAsia"/>
        </w:rPr>
        <w:t>S</w:t>
      </w:r>
      <w:r w:rsidRPr="00915868">
        <w:rPr>
          <w:rFonts w:eastAsiaTheme="majorEastAsia"/>
        </w:rPr>
        <w:t>elf-</w:t>
      </w:r>
      <w:r w:rsidR="005F0385">
        <w:rPr>
          <w:rFonts w:eastAsiaTheme="majorEastAsia"/>
        </w:rPr>
        <w:t>H</w:t>
      </w:r>
      <w:r w:rsidRPr="00915868">
        <w:rPr>
          <w:rFonts w:eastAsiaTheme="majorEastAsia"/>
        </w:rPr>
        <w:t xml:space="preserve">elp </w:t>
      </w:r>
      <w:r w:rsidR="005F0385">
        <w:rPr>
          <w:rFonts w:eastAsiaTheme="majorEastAsia"/>
        </w:rPr>
        <w:t>G</w:t>
      </w:r>
      <w:r w:rsidRPr="00915868">
        <w:rPr>
          <w:rFonts w:eastAsiaTheme="majorEastAsia"/>
        </w:rPr>
        <w:t xml:space="preserve">roups </w:t>
      </w:r>
      <w:r w:rsidR="005F0385">
        <w:rPr>
          <w:rFonts w:eastAsiaTheme="majorEastAsia"/>
        </w:rPr>
        <w:t xml:space="preserve">(SHGs) </w:t>
      </w:r>
      <w:r w:rsidRPr="00915868">
        <w:rPr>
          <w:rFonts w:eastAsiaTheme="majorEastAsia"/>
        </w:rPr>
        <w:t>who in turn have created more than 1.</w:t>
      </w:r>
      <w:r w:rsidR="005F0385">
        <w:rPr>
          <w:rFonts w:eastAsiaTheme="majorEastAsia"/>
        </w:rPr>
        <w:t>7</w:t>
      </w:r>
      <w:r w:rsidRPr="00915868">
        <w:rPr>
          <w:rFonts w:eastAsiaTheme="majorEastAsia"/>
        </w:rPr>
        <w:t xml:space="preserve"> million jobs.</w:t>
      </w:r>
      <w:bookmarkEnd w:id="10"/>
    </w:p>
    <w:p w:rsidR="000F6FBA" w:rsidRDefault="000F6FBA" w:rsidP="00616F04">
      <w:pPr>
        <w:spacing w:line="240" w:lineRule="auto"/>
        <w:jc w:val="both"/>
        <w:rPr>
          <w:rFonts w:cs="Times New Roman"/>
        </w:rPr>
      </w:pPr>
      <w:r>
        <w:t xml:space="preserve">After decades of war, conflict and natural disasters, </w:t>
      </w:r>
      <w:r w:rsidRPr="00915868">
        <w:t xml:space="preserve">Afghanistan is </w:t>
      </w:r>
      <w:r>
        <w:t xml:space="preserve">one of the poorest countries in the world and </w:t>
      </w:r>
      <w:r w:rsidRPr="00915868">
        <w:t xml:space="preserve">significantly off track on </w:t>
      </w:r>
      <w:r>
        <w:t>Millennium Development Goal (</w:t>
      </w:r>
      <w:r w:rsidRPr="00915868">
        <w:t>MDG</w:t>
      </w:r>
      <w:r>
        <w:t>)</w:t>
      </w:r>
      <w:r w:rsidRPr="00915868">
        <w:t xml:space="preserve"> 1 and 3</w:t>
      </w:r>
      <w:r w:rsidRPr="00915868">
        <w:rPr>
          <w:rStyle w:val="FootnoteReference"/>
        </w:rPr>
        <w:footnoteReference w:id="2"/>
      </w:r>
      <w:r w:rsidRPr="00915868">
        <w:t xml:space="preserve">. </w:t>
      </w:r>
      <w:r>
        <w:t xml:space="preserve">In terms of MDG 1, </w:t>
      </w:r>
      <w:r w:rsidRPr="00915868">
        <w:t>37.5% of the rural population live below the national rural poverty line, against which the poverty gap is 8.3%.</w:t>
      </w:r>
      <w:r w:rsidRPr="00915868">
        <w:rPr>
          <w:rStyle w:val="FootnoteReference"/>
        </w:rPr>
        <w:footnoteReference w:id="3"/>
      </w:r>
      <w:r w:rsidRPr="00915868">
        <w:rPr>
          <w:lang w:val="en-US"/>
        </w:rPr>
        <w:t xml:space="preserve"> N</w:t>
      </w:r>
      <w:proofErr w:type="spellStart"/>
      <w:r w:rsidRPr="00915868">
        <w:t>early</w:t>
      </w:r>
      <w:proofErr w:type="spellEnd"/>
      <w:r w:rsidRPr="00915868">
        <w:t xml:space="preserve"> a third of the population (7.4 million people) is food insecure and an additional 37% at risk.</w:t>
      </w:r>
      <w:r w:rsidRPr="00915868">
        <w:rPr>
          <w:rStyle w:val="FootnoteReference"/>
        </w:rPr>
        <w:footnoteReference w:id="4"/>
      </w:r>
      <w:r w:rsidRPr="00915868">
        <w:t xml:space="preserve"> </w:t>
      </w:r>
      <w:r>
        <w:t>Job prospects are minimal; l</w:t>
      </w:r>
      <w:proofErr w:type="spellStart"/>
      <w:r w:rsidRPr="00915868">
        <w:rPr>
          <w:rFonts w:cs="Calibri"/>
          <w:lang w:val="en-US"/>
        </w:rPr>
        <w:t>ess</w:t>
      </w:r>
      <w:proofErr w:type="spellEnd"/>
      <w:r w:rsidRPr="00915868">
        <w:rPr>
          <w:rFonts w:cs="Calibri"/>
          <w:lang w:val="en-US"/>
        </w:rPr>
        <w:t xml:space="preserve"> than 10% of Afghans are today engaged in a regularly waged economic activity. 59</w:t>
      </w:r>
      <w:r w:rsidRPr="00915868">
        <w:t>% rely on agriculture or livestock for their income; however, agriculture contributes only 37% to GDP and this sector is especially vulnerable with 400,000 people each year being seriously affected by natural disasters (droughts, floods, earthquakes or extreme weather conditions).</w:t>
      </w:r>
      <w:r w:rsidRPr="00915868">
        <w:rPr>
          <w:rStyle w:val="FootnoteReference"/>
        </w:rPr>
        <w:footnoteReference w:id="5"/>
      </w:r>
      <w:r>
        <w:t xml:space="preserve"> Further, </w:t>
      </w:r>
      <w:r>
        <w:rPr>
          <w:rFonts w:cs="Times New Roman"/>
        </w:rPr>
        <w:t>p</w:t>
      </w:r>
      <w:r w:rsidRPr="00915868">
        <w:rPr>
          <w:rFonts w:cs="Times New Roman"/>
        </w:rPr>
        <w:t>oor governance, inadequate marketing infrastructure and business development services, and poor post-harvest practices limit the potential for agricultural growth.  Despite several governmental, multi-donor funded programs that support the rural population, people in rural areas face increased poverty.</w:t>
      </w:r>
    </w:p>
    <w:p w:rsidR="000F6FBA" w:rsidRDefault="000F6FBA" w:rsidP="00DE42E1">
      <w:pPr>
        <w:pStyle w:val="NoSpacing"/>
        <w:jc w:val="both"/>
      </w:pPr>
      <w:r>
        <w:t xml:space="preserve">In terms of MDG 3, </w:t>
      </w:r>
      <w:r w:rsidRPr="00915868">
        <w:rPr>
          <w:rFonts w:cs="Calibri"/>
          <w:lang w:val="en-US"/>
        </w:rPr>
        <w:t>Afghan women are socially and economically marginalized; with a Gender Inequality Index (GII) value of 0.712, Afghanistan ranks 147 out of 148 countries in the 2012 Human Development Index. Per capital income for women is less than half that for men</w:t>
      </w:r>
      <w:r w:rsidRPr="00915868">
        <w:rPr>
          <w:rStyle w:val="FootnoteReference"/>
          <w:rFonts w:cs="Calibri"/>
        </w:rPr>
        <w:footnoteReference w:id="6"/>
      </w:r>
      <w:r w:rsidRPr="00915868">
        <w:rPr>
          <w:rFonts w:cs="Calibri"/>
          <w:lang w:val="en-US"/>
        </w:rPr>
        <w:t xml:space="preserve">; 5% of Afghan businesses are run by women and only 3% of women </w:t>
      </w:r>
      <w:r w:rsidR="00265E1D" w:rsidRPr="00915868">
        <w:rPr>
          <w:rFonts w:cs="Calibri"/>
          <w:lang w:val="en-US"/>
        </w:rPr>
        <w:t>having</w:t>
      </w:r>
      <w:r w:rsidRPr="00915868">
        <w:rPr>
          <w:rFonts w:cs="Calibri"/>
          <w:lang w:val="en-US"/>
        </w:rPr>
        <w:t xml:space="preserve"> formal bank </w:t>
      </w:r>
      <w:r w:rsidR="00265E1D" w:rsidRPr="00915868">
        <w:rPr>
          <w:rFonts w:cs="Calibri"/>
          <w:lang w:val="en-US"/>
        </w:rPr>
        <w:t>account</w:t>
      </w:r>
      <w:r w:rsidR="00DE42E1">
        <w:rPr>
          <w:rFonts w:cs="Calibri"/>
          <w:lang w:val="en-US"/>
        </w:rPr>
        <w:t>s.</w:t>
      </w:r>
      <w:r w:rsidRPr="00915868">
        <w:rPr>
          <w:rFonts w:cs="Calibri"/>
          <w:lang w:val="en-US"/>
        </w:rPr>
        <w:t xml:space="preserve"> Adult illiteracy is very high and education scarce: 93% for rural women against 65% for rural men; only </w:t>
      </w:r>
      <w:r w:rsidRPr="00915868">
        <w:t>5.8% of adult women against 34% of adult men have reached secondary or higher education.</w:t>
      </w:r>
    </w:p>
    <w:p w:rsidR="000F6FBA" w:rsidRDefault="000F6FBA" w:rsidP="00616F04">
      <w:pPr>
        <w:pStyle w:val="NoSpacing"/>
        <w:jc w:val="both"/>
      </w:pPr>
    </w:p>
    <w:p w:rsidR="000F6FBA" w:rsidRDefault="000F6FBA" w:rsidP="00616F04">
      <w:pPr>
        <w:pStyle w:val="NoSpacing"/>
        <w:jc w:val="both"/>
        <w:rPr>
          <w:rFonts w:cs="Times New Roman"/>
        </w:rPr>
      </w:pPr>
      <w:r>
        <w:t xml:space="preserve">Progress against MDG 1 and 3 is rendered fragile, albeit increasingly urgent and important, in light of the recent Presidential election, withdrawal of international troops and high frequency of natural disasters. </w:t>
      </w:r>
      <w:r w:rsidRPr="00915868">
        <w:rPr>
          <w:rFonts w:cs="Times New Roman"/>
        </w:rPr>
        <w:t xml:space="preserve">Much now depends on a successful transition from international to national security and on conflict resolution by end-2014.  Significant efforts are required to improve governance and tackle corruption, make better use of public resources, and to </w:t>
      </w:r>
      <w:r>
        <w:rPr>
          <w:rFonts w:cs="Times New Roman"/>
        </w:rPr>
        <w:t xml:space="preserve">develop </w:t>
      </w:r>
      <w:r w:rsidRPr="00915868">
        <w:rPr>
          <w:rFonts w:cs="Times New Roman"/>
        </w:rPr>
        <w:t>sustainable livelihood</w:t>
      </w:r>
      <w:r>
        <w:rPr>
          <w:rFonts w:cs="Times New Roman"/>
        </w:rPr>
        <w:t xml:space="preserve"> opportunities through self-employment, especially in the context of spiralling unemployment, limited job prospects and a prosperous agricultural sector to tap into. </w:t>
      </w:r>
    </w:p>
    <w:p w:rsidR="000F6FBA" w:rsidRDefault="000F6FBA" w:rsidP="00616F04">
      <w:pPr>
        <w:pStyle w:val="NoSpacing"/>
        <w:jc w:val="both"/>
        <w:rPr>
          <w:rFonts w:cs="Times New Roman"/>
        </w:rPr>
      </w:pPr>
    </w:p>
    <w:p w:rsidR="00394CB1" w:rsidRDefault="00120924" w:rsidP="00616F04">
      <w:pPr>
        <w:pStyle w:val="NoSpacing"/>
        <w:jc w:val="both"/>
      </w:pPr>
      <w:r>
        <w:rPr>
          <w:rFonts w:eastAsiaTheme="majorEastAsia"/>
        </w:rPr>
        <w:t xml:space="preserve">HiH Af </w:t>
      </w:r>
      <w:r w:rsidR="00CF7599" w:rsidRPr="00915868">
        <w:rPr>
          <w:rFonts w:eastAsiaTheme="majorEastAsia"/>
        </w:rPr>
        <w:t xml:space="preserve">started operations in </w:t>
      </w:r>
      <w:r w:rsidR="00ED5F71" w:rsidRPr="00915868">
        <w:rPr>
          <w:rFonts w:eastAsiaTheme="majorEastAsia"/>
        </w:rPr>
        <w:t xml:space="preserve">2007, following a </w:t>
      </w:r>
      <w:r w:rsidR="00274689" w:rsidRPr="00915868">
        <w:rPr>
          <w:rFonts w:eastAsiaTheme="majorEastAsia"/>
        </w:rPr>
        <w:t>request at th</w:t>
      </w:r>
      <w:r w:rsidR="00E12221" w:rsidRPr="00915868">
        <w:rPr>
          <w:rFonts w:eastAsiaTheme="majorEastAsia"/>
        </w:rPr>
        <w:t>e 2006 London Donor Conference.</w:t>
      </w:r>
      <w:r w:rsidR="00E9196E" w:rsidRPr="00915868">
        <w:rPr>
          <w:rFonts w:eastAsiaTheme="majorEastAsia"/>
        </w:rPr>
        <w:t xml:space="preserve"> </w:t>
      </w:r>
      <w:bookmarkEnd w:id="9"/>
      <w:r w:rsidR="00BB42FC" w:rsidRPr="00915868">
        <w:t xml:space="preserve">Afghanistan is a costly and challenging country to operate in. To be successful, it is of vital importance to </w:t>
      </w:r>
      <w:r w:rsidR="00BB42FC" w:rsidRPr="00915868">
        <w:lastRenderedPageBreak/>
        <w:t xml:space="preserve">build local trust, to offer solutions that are acceptable in a male-dominated society, and to comply with traditions, customs and Islamic principles. </w:t>
      </w:r>
      <w:r w:rsidR="0033236C">
        <w:t xml:space="preserve">HiH </w:t>
      </w:r>
      <w:r w:rsidR="002676F0">
        <w:t xml:space="preserve">Af </w:t>
      </w:r>
      <w:r w:rsidR="00F62895">
        <w:t>offers a holistic</w:t>
      </w:r>
      <w:r>
        <w:t>, four-step</w:t>
      </w:r>
      <w:r w:rsidR="00F62895">
        <w:t xml:space="preserve"> approach to job creation, tailored to the target group’s specific needs. The </w:t>
      </w:r>
      <w:r w:rsidR="00315B5E" w:rsidRPr="00915868">
        <w:t>approach</w:t>
      </w:r>
      <w:r>
        <w:t xml:space="preserve"> </w:t>
      </w:r>
      <w:r w:rsidR="00FA56A5" w:rsidRPr="00915868" w:rsidDel="00393973">
        <w:t xml:space="preserve">has proven </w:t>
      </w:r>
      <w:r w:rsidR="00FC6599">
        <w:t xml:space="preserve">a </w:t>
      </w:r>
      <w:r w:rsidR="00FA56A5" w:rsidRPr="00915868" w:rsidDel="00393973">
        <w:t xml:space="preserve">highly effective vehicle for fostering </w:t>
      </w:r>
      <w:r w:rsidR="00F62895">
        <w:t xml:space="preserve">sustainable </w:t>
      </w:r>
      <w:r w:rsidR="00FA56A5" w:rsidRPr="00915868" w:rsidDel="00393973">
        <w:t>social enterprise development</w:t>
      </w:r>
      <w:r>
        <w:t xml:space="preserve"> among the most vulnerable and </w:t>
      </w:r>
      <w:r w:rsidR="00FA56A5" w:rsidRPr="00915868" w:rsidDel="00393973">
        <w:t>under-served r</w:t>
      </w:r>
      <w:r w:rsidR="00EF7107">
        <w:t>egions and groups in society.</w:t>
      </w:r>
      <w:r w:rsidR="00E9196E" w:rsidRPr="00915868">
        <w:t xml:space="preserve"> </w:t>
      </w:r>
      <w:r w:rsidR="00FA56A5" w:rsidRPr="00915868">
        <w:t xml:space="preserve">Through group mobilization, joint savings schemes, entrepreneurship and financial training, access to micro-finance, and support with market access and value-addition, the organization helps inculcate an entrepreneurial culture in the communities it works with, and creates informed, skilled and more competitive micro-entrepreneurs. </w:t>
      </w:r>
    </w:p>
    <w:p w:rsidR="00394CB1" w:rsidRPr="00915868" w:rsidRDefault="00394CB1" w:rsidP="00616F04">
      <w:pPr>
        <w:pStyle w:val="NoSpacing"/>
        <w:jc w:val="both"/>
      </w:pPr>
    </w:p>
    <w:p w:rsidR="00CF7599" w:rsidRPr="00915868" w:rsidRDefault="00394CB1" w:rsidP="00616F04">
      <w:pPr>
        <w:pStyle w:val="NoSpacing"/>
        <w:jc w:val="both"/>
        <w:rPr>
          <w:rFonts w:eastAsiaTheme="majorEastAsia"/>
        </w:rPr>
      </w:pPr>
      <w:r w:rsidRPr="00915868">
        <w:t xml:space="preserve">HiH Af’s </w:t>
      </w:r>
      <w:r w:rsidR="00FA56A5" w:rsidRPr="00915868">
        <w:t xml:space="preserve">Enterprise Incubation Fund provides loans to members who are unable to access formal credit, and helps turn small family-based micro-enterprises into profitable and more competitive ventures. </w:t>
      </w:r>
      <w:r w:rsidR="00E9196E" w:rsidRPr="00915868">
        <w:t xml:space="preserve"> </w:t>
      </w:r>
      <w:r w:rsidR="00FA56A5" w:rsidRPr="00915868">
        <w:t>HiH Af</w:t>
      </w:r>
      <w:r w:rsidR="00F62895">
        <w:t>’s</w:t>
      </w:r>
      <w:r w:rsidR="00FA56A5" w:rsidRPr="00915868">
        <w:t xml:space="preserve"> </w:t>
      </w:r>
      <w:r w:rsidR="00EB3E27" w:rsidRPr="00915868">
        <w:t>Capacity Development Unit</w:t>
      </w:r>
      <w:r w:rsidR="00FA56A5" w:rsidRPr="00915868">
        <w:t xml:space="preserve"> develops training modules, trains trainers and ensures</w:t>
      </w:r>
      <w:r w:rsidRPr="00915868">
        <w:t xml:space="preserve"> that</w:t>
      </w:r>
      <w:r w:rsidR="00FA56A5" w:rsidRPr="00915868">
        <w:t xml:space="preserve"> HiH Af is linked up with key actors and emerging best practice in the field. </w:t>
      </w:r>
    </w:p>
    <w:p w:rsidR="005053FC" w:rsidRDefault="002676F0" w:rsidP="00616F04">
      <w:pPr>
        <w:pStyle w:val="NoSpacing"/>
        <w:spacing w:before="240" w:after="240"/>
        <w:jc w:val="both"/>
      </w:pPr>
      <w:r>
        <w:t xml:space="preserve">By end 2013, </w:t>
      </w:r>
      <w:r w:rsidR="00911A12">
        <w:t>HiH Af</w:t>
      </w:r>
      <w:r w:rsidR="009A0F20" w:rsidRPr="00915868">
        <w:rPr>
          <w:rFonts w:cstheme="minorHAnsi"/>
        </w:rPr>
        <w:t xml:space="preserve"> </w:t>
      </w:r>
      <w:r w:rsidR="004E78CC" w:rsidRPr="00915868">
        <w:rPr>
          <w:rFonts w:cstheme="minorHAnsi"/>
        </w:rPr>
        <w:t>ha</w:t>
      </w:r>
      <w:r w:rsidR="004E78CC">
        <w:rPr>
          <w:rFonts w:cstheme="minorHAnsi"/>
        </w:rPr>
        <w:t>d</w:t>
      </w:r>
      <w:r w:rsidR="004E78CC" w:rsidRPr="00915868">
        <w:rPr>
          <w:rFonts w:cstheme="minorHAnsi"/>
        </w:rPr>
        <w:t xml:space="preserve"> </w:t>
      </w:r>
      <w:r w:rsidR="00521C68" w:rsidRPr="00915868">
        <w:rPr>
          <w:rFonts w:cstheme="minorHAnsi"/>
        </w:rPr>
        <w:t>implemen</w:t>
      </w:r>
      <w:r w:rsidR="00585AEA" w:rsidRPr="00915868">
        <w:rPr>
          <w:rFonts w:cstheme="minorHAnsi"/>
        </w:rPr>
        <w:t>t</w:t>
      </w:r>
      <w:r w:rsidR="00590A98" w:rsidRPr="00915868">
        <w:rPr>
          <w:rFonts w:cstheme="minorHAnsi"/>
        </w:rPr>
        <w:t>ed</w:t>
      </w:r>
      <w:r w:rsidR="00AA5654" w:rsidRPr="00915868">
        <w:rPr>
          <w:rFonts w:cstheme="minorHAnsi"/>
        </w:rPr>
        <w:t xml:space="preserve"> the HiH job creation model in </w:t>
      </w:r>
      <w:r w:rsidR="00585AEA" w:rsidRPr="00915868">
        <w:rPr>
          <w:rFonts w:cstheme="minorHAnsi"/>
        </w:rPr>
        <w:t xml:space="preserve">Marmul, Kaldar and Sholgara districts of </w:t>
      </w:r>
      <w:r w:rsidR="00AA5654" w:rsidRPr="00915868">
        <w:rPr>
          <w:rFonts w:cstheme="minorHAnsi"/>
        </w:rPr>
        <w:t>Balkh province</w:t>
      </w:r>
      <w:r w:rsidR="00FD6C94">
        <w:rPr>
          <w:rFonts w:cstheme="minorHAnsi"/>
        </w:rPr>
        <w:t xml:space="preserve"> with funding from the Swedish International Development Cooperation Agency (Sida)</w:t>
      </w:r>
      <w:r w:rsidR="003272E6">
        <w:rPr>
          <w:rFonts w:cstheme="minorHAnsi"/>
        </w:rPr>
        <w:t xml:space="preserve"> and HiH </w:t>
      </w:r>
      <w:r w:rsidR="00574CA9">
        <w:rPr>
          <w:rFonts w:cstheme="minorHAnsi"/>
        </w:rPr>
        <w:t>International</w:t>
      </w:r>
      <w:r w:rsidR="003272E6">
        <w:rPr>
          <w:rFonts w:cstheme="minorHAnsi"/>
        </w:rPr>
        <w:t xml:space="preserve">. </w:t>
      </w:r>
      <w:r>
        <w:rPr>
          <w:rFonts w:cstheme="minorHAnsi"/>
        </w:rPr>
        <w:t xml:space="preserve">Building on this, </w:t>
      </w:r>
      <w:r w:rsidR="00574CA9">
        <w:rPr>
          <w:rFonts w:cstheme="minorHAnsi"/>
        </w:rPr>
        <w:t xml:space="preserve">J&amp;J CCT </w:t>
      </w:r>
      <w:r>
        <w:rPr>
          <w:rFonts w:cstheme="minorHAnsi"/>
        </w:rPr>
        <w:t>has funded a Hygiene and Sanitation Awareness component</w:t>
      </w:r>
      <w:r w:rsidR="002D501B">
        <w:rPr>
          <w:rFonts w:cstheme="minorHAnsi"/>
        </w:rPr>
        <w:t xml:space="preserve"> and also provided US$100,000 as capital for the Enterprise Incubation Fund</w:t>
      </w:r>
      <w:r>
        <w:rPr>
          <w:rFonts w:cstheme="minorHAnsi"/>
        </w:rPr>
        <w:t xml:space="preserve">. In addition, </w:t>
      </w:r>
      <w:r w:rsidR="005E143F" w:rsidRPr="00915868">
        <w:t xml:space="preserve">HiH Af has recently completed value-chain projects in Balkh, Kunduz, Takhar, Badakhshan, Parwan, Herat and Nangarhar provinces funded by </w:t>
      </w:r>
      <w:r w:rsidR="00574CA9" w:rsidRPr="00574CA9">
        <w:t>United States Agency for International Development</w:t>
      </w:r>
      <w:r w:rsidR="00574CA9" w:rsidRPr="00915868">
        <w:t xml:space="preserve"> </w:t>
      </w:r>
      <w:r w:rsidR="00574CA9">
        <w:t>(</w:t>
      </w:r>
      <w:r w:rsidR="005E143F" w:rsidRPr="00915868">
        <w:t>USAID</w:t>
      </w:r>
      <w:r w:rsidR="00574CA9">
        <w:t>)</w:t>
      </w:r>
      <w:r w:rsidR="005E143F">
        <w:t xml:space="preserve">, in which </w:t>
      </w:r>
      <w:r w:rsidR="005E143F" w:rsidRPr="00915868">
        <w:t xml:space="preserve">a total of 560 members </w:t>
      </w:r>
      <w:r w:rsidR="005E143F">
        <w:t xml:space="preserve">in </w:t>
      </w:r>
      <w:r w:rsidR="005E143F" w:rsidRPr="00915868">
        <w:t>seven women cooperatives received training and technical support.</w:t>
      </w:r>
    </w:p>
    <w:p w:rsidR="0013024E" w:rsidRDefault="00E24514" w:rsidP="00616F04">
      <w:pPr>
        <w:pStyle w:val="NoSpacing"/>
        <w:spacing w:before="240" w:after="240"/>
        <w:jc w:val="both"/>
      </w:pPr>
      <w:r>
        <w:t xml:space="preserve">This document sets </w:t>
      </w:r>
      <w:r w:rsidR="00C30B66">
        <w:t xml:space="preserve">out </w:t>
      </w:r>
      <w:r>
        <w:t>HiH Af’s Strategic Plan for 2014-2017</w:t>
      </w:r>
      <w:r w:rsidR="005053FC">
        <w:t xml:space="preserve">, </w:t>
      </w:r>
      <w:r w:rsidR="005053FC" w:rsidRPr="00915868">
        <w:rPr>
          <w:rFonts w:cstheme="minorHAnsi"/>
        </w:rPr>
        <w:t xml:space="preserve">with focus on what </w:t>
      </w:r>
      <w:r w:rsidR="005053FC">
        <w:rPr>
          <w:rFonts w:cstheme="minorHAnsi"/>
        </w:rPr>
        <w:t xml:space="preserve">HiH Af </w:t>
      </w:r>
      <w:r w:rsidR="005053FC" w:rsidRPr="00915868">
        <w:rPr>
          <w:rFonts w:cstheme="minorHAnsi"/>
        </w:rPr>
        <w:t xml:space="preserve">seeks to achieve, how </w:t>
      </w:r>
      <w:r w:rsidR="005053FC">
        <w:rPr>
          <w:rFonts w:cstheme="minorHAnsi"/>
        </w:rPr>
        <w:t xml:space="preserve">this will be accomplished </w:t>
      </w:r>
      <w:r w:rsidR="005053FC" w:rsidRPr="00915868">
        <w:rPr>
          <w:rFonts w:cstheme="minorHAnsi"/>
        </w:rPr>
        <w:t xml:space="preserve">and what resources </w:t>
      </w:r>
      <w:r w:rsidR="005053FC">
        <w:rPr>
          <w:rFonts w:cstheme="minorHAnsi"/>
        </w:rPr>
        <w:t>are required</w:t>
      </w:r>
      <w:r>
        <w:t>.</w:t>
      </w:r>
      <w:r w:rsidR="0013024E" w:rsidRPr="0013024E">
        <w:rPr>
          <w:rFonts w:cstheme="minorHAnsi"/>
        </w:rPr>
        <w:t xml:space="preserve"> </w:t>
      </w:r>
      <w:r w:rsidR="0013024E" w:rsidRPr="0013024E">
        <w:t>The Pl</w:t>
      </w:r>
      <w:r w:rsidR="003A0E39">
        <w:t>an is complemented by</w:t>
      </w:r>
      <w:r w:rsidR="0013024E" w:rsidRPr="0013024E">
        <w:t xml:space="preserve"> a detailed budget and progress indicators, as well as a toolkit of internal documents covering governance, organizational policies, operational manuals, and systems, rules and procedures. The strategy will be used to provide an overarching framework for HiH Af and to guide its staff; for the Board of HiH Af to hold its management to account; to inform the broader HiH network of HiH Af’s plans and intentions; and for fundraising and presentational purposes to external stakeholders and potential donors.</w:t>
      </w:r>
      <w:r>
        <w:t xml:space="preserve"> </w:t>
      </w:r>
    </w:p>
    <w:p w:rsidR="005053FC" w:rsidRDefault="00E24514" w:rsidP="00EF0493">
      <w:pPr>
        <w:pStyle w:val="NoSpacing"/>
        <w:spacing w:before="240" w:after="240"/>
        <w:jc w:val="both"/>
        <w:rPr>
          <w:rFonts w:cs="Calibri"/>
        </w:rPr>
      </w:pPr>
      <w:r>
        <w:t>During this period, HiH A</w:t>
      </w:r>
      <w:r w:rsidR="005053FC">
        <w:t>f a</w:t>
      </w:r>
      <w:r>
        <w:t xml:space="preserve">ims to </w:t>
      </w:r>
      <w:r w:rsidR="0013024E">
        <w:t xml:space="preserve">expand into </w:t>
      </w:r>
      <w:r w:rsidR="007C284A">
        <w:t xml:space="preserve">five </w:t>
      </w:r>
      <w:r w:rsidR="0013024E">
        <w:t>new areas</w:t>
      </w:r>
      <w:r w:rsidR="007C284A">
        <w:t xml:space="preserve"> – </w:t>
      </w:r>
      <w:r w:rsidR="0013024E" w:rsidRPr="0013024E">
        <w:t>Jawzjan, Samangan, Sarepul, Far</w:t>
      </w:r>
      <w:r w:rsidR="00771995">
        <w:t>y</w:t>
      </w:r>
      <w:r w:rsidR="0013024E" w:rsidRPr="0013024E">
        <w:t xml:space="preserve">ab and one additional </w:t>
      </w:r>
      <w:r w:rsidR="003A0E39">
        <w:t>p</w:t>
      </w:r>
      <w:r w:rsidR="0013024E" w:rsidRPr="0013024E">
        <w:t>rovince</w:t>
      </w:r>
      <w:r w:rsidR="007C284A">
        <w:t xml:space="preserve"> – </w:t>
      </w:r>
      <w:r w:rsidR="0013024E">
        <w:t>to</w:t>
      </w:r>
      <w:r w:rsidR="007C284A">
        <w:t xml:space="preserve"> </w:t>
      </w:r>
      <w:r w:rsidRPr="00915868">
        <w:rPr>
          <w:rFonts w:cs="Calibri"/>
        </w:rPr>
        <w:t xml:space="preserve">mobilize an additional </w:t>
      </w:r>
      <w:r w:rsidR="00876BE2">
        <w:rPr>
          <w:rFonts w:cs="Calibri"/>
        </w:rPr>
        <w:t>47500</w:t>
      </w:r>
      <w:r w:rsidRPr="00915868">
        <w:rPr>
          <w:rFonts w:cs="Calibri"/>
        </w:rPr>
        <w:t xml:space="preserve"> people into SHGs and provide them with necessary training and </w:t>
      </w:r>
      <w:r>
        <w:rPr>
          <w:rFonts w:cs="Calibri"/>
        </w:rPr>
        <w:t xml:space="preserve">support to create an additional </w:t>
      </w:r>
      <w:r w:rsidR="00876BE2">
        <w:rPr>
          <w:rFonts w:cs="Calibri"/>
        </w:rPr>
        <w:t>44,600</w:t>
      </w:r>
      <w:r>
        <w:rPr>
          <w:rFonts w:cs="Calibri"/>
        </w:rPr>
        <w:t xml:space="preserve"> jobs. Consequently, by end 2017, HiH Af </w:t>
      </w:r>
      <w:r w:rsidRPr="00915868">
        <w:rPr>
          <w:rFonts w:cs="Calibri"/>
        </w:rPr>
        <w:t xml:space="preserve">foresees having supported </w:t>
      </w:r>
      <w:r>
        <w:rPr>
          <w:rFonts w:cs="Calibri"/>
        </w:rPr>
        <w:t xml:space="preserve">a cumulative total of </w:t>
      </w:r>
      <w:r w:rsidR="00876BE2">
        <w:rPr>
          <w:rFonts w:cs="Calibri"/>
        </w:rPr>
        <w:t xml:space="preserve"> 49</w:t>
      </w:r>
      <w:r w:rsidR="00EF0493">
        <w:rPr>
          <w:rFonts w:cs="Calibri"/>
        </w:rPr>
        <w:t>,</w:t>
      </w:r>
      <w:r w:rsidR="00876BE2">
        <w:rPr>
          <w:rFonts w:cs="Calibri"/>
        </w:rPr>
        <w:t>595</w:t>
      </w:r>
      <w:r w:rsidRPr="00915868">
        <w:rPr>
          <w:rFonts w:cs="Calibri"/>
        </w:rPr>
        <w:t xml:space="preserve"> jobs.</w:t>
      </w:r>
      <w:r>
        <w:rPr>
          <w:rFonts w:cs="Calibri"/>
        </w:rPr>
        <w:t xml:space="preserve"> These targets are conditional </w:t>
      </w:r>
      <w:r w:rsidR="009F698B">
        <w:rPr>
          <w:rFonts w:cs="Calibri"/>
        </w:rPr>
        <w:t>on continued adequate stability and security in the areas of operation and to securing additional funding.</w:t>
      </w:r>
      <w:r>
        <w:rPr>
          <w:rFonts w:cs="Calibri"/>
        </w:rPr>
        <w:t xml:space="preserve"> </w:t>
      </w:r>
    </w:p>
    <w:p w:rsidR="00E8311C" w:rsidRDefault="00E24514" w:rsidP="00FD5D60">
      <w:pPr>
        <w:pStyle w:val="NoSpacing"/>
        <w:spacing w:before="240" w:after="240"/>
        <w:jc w:val="both"/>
      </w:pPr>
      <w:r w:rsidRPr="005455B5">
        <w:rPr>
          <w:rFonts w:cs="Calibri"/>
        </w:rPr>
        <w:t xml:space="preserve">By </w:t>
      </w:r>
      <w:r w:rsidR="0068407B" w:rsidRPr="005455B5">
        <w:rPr>
          <w:rFonts w:cs="Calibri"/>
        </w:rPr>
        <w:t>June</w:t>
      </w:r>
      <w:r w:rsidRPr="005455B5">
        <w:rPr>
          <w:rFonts w:cs="Calibri"/>
        </w:rPr>
        <w:t xml:space="preserve"> 2014, HiH Af </w:t>
      </w:r>
      <w:r w:rsidR="00C30B66" w:rsidRPr="005455B5">
        <w:rPr>
          <w:rFonts w:cs="Calibri"/>
        </w:rPr>
        <w:t>ha</w:t>
      </w:r>
      <w:r w:rsidR="00C30B66">
        <w:rPr>
          <w:rFonts w:cs="Calibri"/>
        </w:rPr>
        <w:t>d</w:t>
      </w:r>
      <w:r w:rsidR="00C30B66" w:rsidRPr="005455B5">
        <w:rPr>
          <w:rFonts w:cs="Calibri"/>
        </w:rPr>
        <w:t xml:space="preserve"> </w:t>
      </w:r>
      <w:r w:rsidRPr="005455B5">
        <w:rPr>
          <w:rFonts w:cs="Calibri"/>
        </w:rPr>
        <w:t xml:space="preserve">secured some funding </w:t>
      </w:r>
      <w:r w:rsidR="0020736D" w:rsidRPr="005455B5">
        <w:rPr>
          <w:rFonts w:cs="Calibri"/>
        </w:rPr>
        <w:t>for</w:t>
      </w:r>
      <w:r w:rsidRPr="005455B5">
        <w:rPr>
          <w:rFonts w:cs="Calibri"/>
        </w:rPr>
        <w:t xml:space="preserve"> the Strategic Plan. In January 2014, HiH Af thus expanded into Aqcha district of Jawzjan Province with </w:t>
      </w:r>
      <w:r w:rsidR="0020736D" w:rsidRPr="005455B5">
        <w:rPr>
          <w:rFonts w:cs="Calibri"/>
        </w:rPr>
        <w:t xml:space="preserve">one-year </w:t>
      </w:r>
      <w:r w:rsidRPr="005455B5">
        <w:rPr>
          <w:rFonts w:cs="Calibri"/>
        </w:rPr>
        <w:t>funding from HiH International and HiH Sweden</w:t>
      </w:r>
      <w:r w:rsidR="0020736D" w:rsidRPr="005455B5">
        <w:rPr>
          <w:rFonts w:cs="Calibri"/>
        </w:rPr>
        <w:t xml:space="preserve">; additional funds are being pursued to extend activities in this area. </w:t>
      </w:r>
      <w:r w:rsidR="005053FC" w:rsidRPr="005455B5">
        <w:rPr>
          <w:rFonts w:cs="Calibri"/>
        </w:rPr>
        <w:t>I</w:t>
      </w:r>
      <w:r w:rsidRPr="005455B5">
        <w:rPr>
          <w:rFonts w:cs="Calibri"/>
        </w:rPr>
        <w:t xml:space="preserve">n February 2014, HiH Af expanded into Dar-e-Suf Bala and Dar-e-Suf Payan </w:t>
      </w:r>
      <w:r w:rsidR="00F80C03" w:rsidRPr="005455B5">
        <w:rPr>
          <w:rFonts w:cs="Calibri"/>
        </w:rPr>
        <w:t xml:space="preserve">districts </w:t>
      </w:r>
      <w:r w:rsidRPr="005455B5">
        <w:rPr>
          <w:rFonts w:cs="Calibri"/>
        </w:rPr>
        <w:t xml:space="preserve">of Samangan Province </w:t>
      </w:r>
      <w:r w:rsidR="005053FC" w:rsidRPr="005455B5">
        <w:rPr>
          <w:rFonts w:cs="Calibri"/>
        </w:rPr>
        <w:t xml:space="preserve">to implement a </w:t>
      </w:r>
      <w:r w:rsidR="005111F0">
        <w:rPr>
          <w:rFonts w:cs="Calibri"/>
        </w:rPr>
        <w:t>30 months</w:t>
      </w:r>
      <w:r w:rsidR="005053FC" w:rsidRPr="005455B5">
        <w:rPr>
          <w:rFonts w:cs="Calibri"/>
        </w:rPr>
        <w:t>-project</w:t>
      </w:r>
      <w:r w:rsidRPr="005455B5">
        <w:rPr>
          <w:rFonts w:cs="Calibri"/>
        </w:rPr>
        <w:t xml:space="preserve"> funded by the European Union and Johnson &amp; Johnson Corporate Citizenship Trust</w:t>
      </w:r>
      <w:r w:rsidR="005053FC" w:rsidRPr="005455B5">
        <w:rPr>
          <w:rFonts w:cs="Calibri"/>
        </w:rPr>
        <w:t xml:space="preserve"> (J&amp;J CCT)</w:t>
      </w:r>
      <w:r w:rsidR="0020736D" w:rsidRPr="005455B5">
        <w:rPr>
          <w:rFonts w:cs="Calibri"/>
        </w:rPr>
        <w:t>, with match funding from HiH International</w:t>
      </w:r>
      <w:r w:rsidRPr="005111F0">
        <w:rPr>
          <w:rFonts w:cs="Calibri"/>
        </w:rPr>
        <w:t xml:space="preserve">. By end </w:t>
      </w:r>
      <w:r w:rsidR="005111F0" w:rsidRPr="004536AF">
        <w:rPr>
          <w:rFonts w:cs="Calibri"/>
        </w:rPr>
        <w:t>September</w:t>
      </w:r>
      <w:r w:rsidR="0068407B" w:rsidRPr="005111F0">
        <w:rPr>
          <w:rFonts w:cs="Calibri"/>
          <w:color w:val="FF0000"/>
        </w:rPr>
        <w:t xml:space="preserve"> </w:t>
      </w:r>
      <w:r w:rsidRPr="005111F0">
        <w:rPr>
          <w:rFonts w:cs="Calibri"/>
        </w:rPr>
        <w:t xml:space="preserve">2014, HiH Af </w:t>
      </w:r>
      <w:r w:rsidR="00C30B66" w:rsidRPr="005111F0">
        <w:rPr>
          <w:rFonts w:cs="Calibri"/>
        </w:rPr>
        <w:t xml:space="preserve">had </w:t>
      </w:r>
      <w:r w:rsidRPr="005111F0">
        <w:rPr>
          <w:rFonts w:cs="Calibri"/>
        </w:rPr>
        <w:t xml:space="preserve">thus mobilized </w:t>
      </w:r>
      <w:r w:rsidR="0068407B" w:rsidRPr="005111F0">
        <w:rPr>
          <w:rFonts w:cs="Calibri"/>
        </w:rPr>
        <w:t>22,371</w:t>
      </w:r>
      <w:r w:rsidR="0068407B" w:rsidRPr="005455B5">
        <w:rPr>
          <w:rFonts w:cs="Calibri"/>
        </w:rPr>
        <w:t xml:space="preserve"> </w:t>
      </w:r>
      <w:r w:rsidRPr="005455B5">
        <w:rPr>
          <w:rFonts w:cs="Calibri"/>
        </w:rPr>
        <w:t>individuals (</w:t>
      </w:r>
      <w:r w:rsidR="0068407B" w:rsidRPr="005455B5">
        <w:rPr>
          <w:rFonts w:cs="Calibri"/>
        </w:rPr>
        <w:t>58</w:t>
      </w:r>
      <w:r w:rsidRPr="005455B5">
        <w:rPr>
          <w:rFonts w:cs="Calibri"/>
        </w:rPr>
        <w:t xml:space="preserve">% female) into </w:t>
      </w:r>
      <w:r w:rsidR="0068407B" w:rsidRPr="005455B5">
        <w:rPr>
          <w:rFonts w:cs="Calibri"/>
        </w:rPr>
        <w:t xml:space="preserve">1,316 </w:t>
      </w:r>
      <w:r w:rsidRPr="005455B5">
        <w:rPr>
          <w:rFonts w:cs="Calibri"/>
        </w:rPr>
        <w:t xml:space="preserve">SHGs, providing support to create </w:t>
      </w:r>
      <w:r w:rsidR="0068407B" w:rsidRPr="00B6366D">
        <w:rPr>
          <w:rFonts w:cs="Calibri"/>
        </w:rPr>
        <w:t>4,</w:t>
      </w:r>
      <w:r w:rsidR="005111F0" w:rsidRPr="00B6366D">
        <w:rPr>
          <w:rFonts w:cs="Calibri"/>
        </w:rPr>
        <w:t>357</w:t>
      </w:r>
      <w:r w:rsidR="0068407B" w:rsidRPr="005455B5">
        <w:rPr>
          <w:rFonts w:cs="Calibri"/>
        </w:rPr>
        <w:t xml:space="preserve"> </w:t>
      </w:r>
      <w:r w:rsidRPr="005455B5">
        <w:rPr>
          <w:rFonts w:cs="Calibri"/>
        </w:rPr>
        <w:t xml:space="preserve">enterprises and thereby </w:t>
      </w:r>
      <w:r w:rsidR="005111F0" w:rsidRPr="00B6366D">
        <w:rPr>
          <w:rFonts w:cs="Calibri"/>
        </w:rPr>
        <w:t>6,972</w:t>
      </w:r>
      <w:r w:rsidR="0068407B" w:rsidRPr="00B6366D">
        <w:rPr>
          <w:rFonts w:cs="Calibri"/>
        </w:rPr>
        <w:t xml:space="preserve"> </w:t>
      </w:r>
      <w:r w:rsidRPr="00B6366D">
        <w:rPr>
          <w:rFonts w:cs="Calibri"/>
        </w:rPr>
        <w:t>jobs</w:t>
      </w:r>
      <w:r w:rsidRPr="005455B5">
        <w:rPr>
          <w:rFonts w:cs="Calibri"/>
        </w:rPr>
        <w:t xml:space="preserve">. </w:t>
      </w:r>
      <w:r w:rsidRPr="00B6366D">
        <w:rPr>
          <w:rFonts w:cs="Calibri"/>
        </w:rPr>
        <w:t xml:space="preserve">To realize remaining targets of the Strategic Plan, HiH Af requires additional funding </w:t>
      </w:r>
      <w:r w:rsidRPr="0005597B">
        <w:rPr>
          <w:rFonts w:cs="Calibri"/>
        </w:rPr>
        <w:t xml:space="preserve">of </w:t>
      </w:r>
      <w:r w:rsidR="007C284A" w:rsidRPr="0005597B">
        <w:rPr>
          <w:rFonts w:cs="Calibri"/>
        </w:rPr>
        <w:t>US</w:t>
      </w:r>
      <w:r w:rsidRPr="0005597B">
        <w:t>$</w:t>
      </w:r>
      <w:r w:rsidR="0005597B" w:rsidRPr="0005597B">
        <w:t>2.</w:t>
      </w:r>
      <w:r w:rsidR="00FD5D60">
        <w:t>37</w:t>
      </w:r>
      <w:r w:rsidRPr="0005597B">
        <w:t xml:space="preserve"> million in 2015, </w:t>
      </w:r>
      <w:r w:rsidR="007C284A" w:rsidRPr="0005597B">
        <w:t>US</w:t>
      </w:r>
      <w:r w:rsidRPr="0005597B">
        <w:t>$</w:t>
      </w:r>
      <w:r w:rsidR="0005597B" w:rsidRPr="0005597B">
        <w:t>3.09</w:t>
      </w:r>
      <w:r w:rsidRPr="0005597B">
        <w:t xml:space="preserve"> million in 2016 and </w:t>
      </w:r>
      <w:r w:rsidR="007C284A" w:rsidRPr="0005597B">
        <w:t>US</w:t>
      </w:r>
      <w:r w:rsidRPr="0005597B">
        <w:t>$3</w:t>
      </w:r>
      <w:r w:rsidR="00E8311C" w:rsidRPr="0005597B">
        <w:t>.1</w:t>
      </w:r>
      <w:r w:rsidR="001F3B29" w:rsidRPr="0005597B">
        <w:t>6</w:t>
      </w:r>
      <w:r w:rsidRPr="00B6366D">
        <w:t xml:space="preserve"> million in 2017</w:t>
      </w:r>
      <w:r w:rsidRPr="001F3B29">
        <w:rPr>
          <w:color w:val="FF0000"/>
        </w:rPr>
        <w:t xml:space="preserve"> </w:t>
      </w:r>
      <w:r w:rsidRPr="005455B5">
        <w:t xml:space="preserve">to cover the cost of mobilization, training and support of its clients. In addition, HiH </w:t>
      </w:r>
      <w:proofErr w:type="spellStart"/>
      <w:r w:rsidRPr="005455B5">
        <w:t>Af</w:t>
      </w:r>
      <w:proofErr w:type="spellEnd"/>
      <w:r w:rsidRPr="005455B5">
        <w:t xml:space="preserve"> needs around </w:t>
      </w:r>
      <w:r w:rsidR="007C284A">
        <w:t>US</w:t>
      </w:r>
      <w:r w:rsidRPr="005455B5">
        <w:t>$</w:t>
      </w:r>
      <w:r w:rsidR="005455B5" w:rsidRPr="005455B5">
        <w:t>0.</w:t>
      </w:r>
      <w:r w:rsidR="00D87551">
        <w:t>807</w:t>
      </w:r>
      <w:r w:rsidR="00D87551" w:rsidRPr="005455B5">
        <w:t xml:space="preserve"> </w:t>
      </w:r>
      <w:r w:rsidRPr="005455B5">
        <w:t xml:space="preserve">million to </w:t>
      </w:r>
      <w:r w:rsidRPr="005455B5">
        <w:lastRenderedPageBreak/>
        <w:t>capitalize its Enterprise Incubation Fund (EIF)</w:t>
      </w:r>
      <w:r w:rsidR="001915FE">
        <w:t xml:space="preserve"> through 2017</w:t>
      </w:r>
      <w:r w:rsidRPr="005455B5">
        <w:t xml:space="preserve">, which </w:t>
      </w:r>
      <w:r w:rsidR="001915FE">
        <w:t xml:space="preserve">will </w:t>
      </w:r>
      <w:r w:rsidRPr="005455B5">
        <w:t>provide microloans to</w:t>
      </w:r>
      <w:r w:rsidR="005455B5" w:rsidRPr="005455B5">
        <w:t xml:space="preserve"> </w:t>
      </w:r>
      <w:r w:rsidR="00D87551">
        <w:t>12,926</w:t>
      </w:r>
      <w:r w:rsidRPr="005455B5">
        <w:t xml:space="preserve"> members.</w:t>
      </w:r>
      <w:r w:rsidR="005455B5">
        <w:t xml:space="preserve"> </w:t>
      </w:r>
    </w:p>
    <w:p w:rsidR="00E24514" w:rsidRDefault="00E24514" w:rsidP="00616F04">
      <w:pPr>
        <w:pStyle w:val="NoSpacing"/>
        <w:spacing w:before="240" w:after="240"/>
        <w:jc w:val="both"/>
        <w:rPr>
          <w:rFonts w:cstheme="minorHAnsi"/>
        </w:rPr>
      </w:pPr>
      <w:r>
        <w:rPr>
          <w:rFonts w:cs="Calibri"/>
        </w:rPr>
        <w:t xml:space="preserve">During the Strategic Plan period, HiH Af has also been awarded contracts to deliver training on enterprise development for the government-led Afghan Rural Enterprise Development Program (AREDP) in Bamyan Province. Further, </w:t>
      </w:r>
      <w:r>
        <w:rPr>
          <w:rFonts w:cstheme="minorHAnsi"/>
        </w:rPr>
        <w:t xml:space="preserve">HiH Af is </w:t>
      </w:r>
      <w:r w:rsidR="00F80C03">
        <w:rPr>
          <w:rFonts w:cstheme="minorHAnsi"/>
        </w:rPr>
        <w:t xml:space="preserve">piloting </w:t>
      </w:r>
      <w:r w:rsidR="00394ACB">
        <w:rPr>
          <w:rFonts w:cstheme="minorHAnsi"/>
        </w:rPr>
        <w:t>and</w:t>
      </w:r>
      <w:r w:rsidR="00F80C03">
        <w:rPr>
          <w:rFonts w:cstheme="minorHAnsi"/>
        </w:rPr>
        <w:t xml:space="preserve"> </w:t>
      </w:r>
      <w:r>
        <w:rPr>
          <w:rFonts w:cstheme="minorHAnsi"/>
        </w:rPr>
        <w:t>implementing the</w:t>
      </w:r>
      <w:r w:rsidR="00F80C03">
        <w:rPr>
          <w:rFonts w:cstheme="minorHAnsi"/>
        </w:rPr>
        <w:t xml:space="preserve"> concept of</w:t>
      </w:r>
      <w:r w:rsidR="005455B5">
        <w:rPr>
          <w:rFonts w:cstheme="minorHAnsi"/>
        </w:rPr>
        <w:t xml:space="preserve"> One-Product-One-District</w:t>
      </w:r>
      <w:r>
        <w:rPr>
          <w:rFonts w:cstheme="minorHAnsi"/>
        </w:rPr>
        <w:t xml:space="preserve"> in Herat and Parwan Provinces under a contract with AREDP. These contracts lie beyond the scope of HiH Af’s jobs creation model, but fall within HiH Af’s mandate for enterprise development, build</w:t>
      </w:r>
      <w:r w:rsidR="00394ACB">
        <w:rPr>
          <w:rFonts w:cstheme="minorHAnsi"/>
        </w:rPr>
        <w:t>ing</w:t>
      </w:r>
      <w:r>
        <w:rPr>
          <w:rFonts w:cstheme="minorHAnsi"/>
        </w:rPr>
        <w:t xml:space="preserve"> HiH Af’s experience and position</w:t>
      </w:r>
      <w:r w:rsidR="00394ACB">
        <w:rPr>
          <w:rFonts w:cstheme="minorHAnsi"/>
        </w:rPr>
        <w:t>ing</w:t>
      </w:r>
      <w:r>
        <w:rPr>
          <w:rFonts w:cstheme="minorHAnsi"/>
        </w:rPr>
        <w:t xml:space="preserve"> HiH Af as an implementing partner within government-led development programs. Additional contracts are being continually pursued as a means for strategically aligning with government priorities, advocating the importance of job creation, positioning HiH Af as an expert within the area, and building strong local stakeholder relations. </w:t>
      </w:r>
    </w:p>
    <w:p w:rsidR="00E12221" w:rsidRPr="00911A12" w:rsidRDefault="00BB42FC" w:rsidP="00616F04">
      <w:pPr>
        <w:pStyle w:val="Heading1"/>
        <w:spacing w:line="240" w:lineRule="auto"/>
        <w:ind w:left="431" w:hanging="431"/>
        <w:rPr>
          <w:rFonts w:asciiTheme="minorHAnsi" w:hAnsiTheme="minorHAnsi"/>
          <w:sz w:val="24"/>
        </w:rPr>
      </w:pPr>
      <w:bookmarkStart w:id="11" w:name="_Toc188449172"/>
      <w:bookmarkStart w:id="12" w:name="_Toc347501315"/>
      <w:bookmarkStart w:id="13" w:name="_Toc350955464"/>
      <w:bookmarkStart w:id="14" w:name="_Toc401148778"/>
      <w:r>
        <w:rPr>
          <w:rFonts w:asciiTheme="minorHAnsi" w:hAnsiTheme="minorHAnsi"/>
          <w:sz w:val="24"/>
        </w:rPr>
        <w:t>V</w:t>
      </w:r>
      <w:r w:rsidR="00E12221" w:rsidRPr="00911A12">
        <w:rPr>
          <w:rFonts w:asciiTheme="minorHAnsi" w:hAnsiTheme="minorHAnsi"/>
          <w:sz w:val="24"/>
        </w:rPr>
        <w:t>ISION AND MISSION</w:t>
      </w:r>
      <w:bookmarkEnd w:id="11"/>
      <w:bookmarkEnd w:id="12"/>
      <w:bookmarkEnd w:id="13"/>
      <w:bookmarkEnd w:id="14"/>
      <w:r w:rsidR="00E12221" w:rsidRPr="00911A12">
        <w:rPr>
          <w:rFonts w:asciiTheme="minorHAnsi" w:hAnsiTheme="minorHAnsi"/>
          <w:sz w:val="24"/>
        </w:rPr>
        <w:t xml:space="preserve"> </w:t>
      </w:r>
    </w:p>
    <w:p w:rsidR="009825D9" w:rsidRPr="00911A12" w:rsidRDefault="00E12221" w:rsidP="00616F04">
      <w:pPr>
        <w:pStyle w:val="Heading2"/>
        <w:spacing w:before="360" w:line="240" w:lineRule="auto"/>
        <w:ind w:left="578" w:hanging="578"/>
        <w:rPr>
          <w:rFonts w:asciiTheme="minorHAnsi" w:hAnsiTheme="minorHAnsi"/>
          <w:sz w:val="24"/>
        </w:rPr>
      </w:pPr>
      <w:bookmarkStart w:id="15" w:name="_Toc188449173"/>
      <w:bookmarkStart w:id="16" w:name="_Toc347501316"/>
      <w:bookmarkStart w:id="17" w:name="_Toc350955465"/>
      <w:bookmarkStart w:id="18" w:name="_Toc401148779"/>
      <w:r w:rsidRPr="00911A12">
        <w:rPr>
          <w:rFonts w:asciiTheme="minorHAnsi" w:hAnsiTheme="minorHAnsi"/>
          <w:sz w:val="24"/>
        </w:rPr>
        <w:t>Vision</w:t>
      </w:r>
      <w:bookmarkEnd w:id="15"/>
      <w:bookmarkEnd w:id="16"/>
      <w:bookmarkEnd w:id="17"/>
      <w:bookmarkEnd w:id="18"/>
    </w:p>
    <w:p w:rsidR="00E12221" w:rsidRPr="00915868" w:rsidRDefault="00E12221" w:rsidP="00616F04">
      <w:pPr>
        <w:pStyle w:val="NoSpacing"/>
        <w:spacing w:before="240" w:after="120"/>
        <w:jc w:val="both"/>
      </w:pPr>
      <w:r w:rsidRPr="00915868">
        <w:t xml:space="preserve">HiH Af’s vision is </w:t>
      </w:r>
      <w:r w:rsidR="00FA56A5" w:rsidRPr="00915868">
        <w:t>an Afghanistan free of</w:t>
      </w:r>
      <w:r w:rsidRPr="00915868">
        <w:t xml:space="preserve"> </w:t>
      </w:r>
      <w:r w:rsidR="00A204BC" w:rsidRPr="00915868">
        <w:t>poverty</w:t>
      </w:r>
      <w:r w:rsidR="000F0CC9" w:rsidRPr="00915868">
        <w:t>, where gender equality is its cornerstone.</w:t>
      </w:r>
    </w:p>
    <w:p w:rsidR="00E12221" w:rsidRPr="00911A12" w:rsidRDefault="00E12221" w:rsidP="00616F04">
      <w:pPr>
        <w:pStyle w:val="Heading2"/>
        <w:spacing w:before="360" w:line="240" w:lineRule="auto"/>
        <w:ind w:left="578" w:hanging="578"/>
        <w:rPr>
          <w:rFonts w:asciiTheme="minorHAnsi" w:hAnsiTheme="minorHAnsi"/>
          <w:sz w:val="24"/>
        </w:rPr>
      </w:pPr>
      <w:bookmarkStart w:id="19" w:name="_Toc347501317"/>
      <w:bookmarkStart w:id="20" w:name="_Toc350955466"/>
      <w:bookmarkStart w:id="21" w:name="_Toc401148780"/>
      <w:r w:rsidRPr="00911A12">
        <w:rPr>
          <w:rFonts w:asciiTheme="minorHAnsi" w:hAnsiTheme="minorHAnsi"/>
          <w:sz w:val="24"/>
        </w:rPr>
        <w:t>Mission</w:t>
      </w:r>
      <w:bookmarkEnd w:id="19"/>
      <w:bookmarkEnd w:id="20"/>
      <w:bookmarkEnd w:id="21"/>
    </w:p>
    <w:p w:rsidR="000F6FBA" w:rsidRDefault="00E12221" w:rsidP="00120DD9">
      <w:pPr>
        <w:spacing w:before="240" w:after="120" w:line="240" w:lineRule="auto"/>
        <w:contextualSpacing/>
        <w:jc w:val="both"/>
      </w:pPr>
      <w:r w:rsidRPr="00915868">
        <w:t xml:space="preserve">HiH Af’s mission is to work for economic and social empowerment </w:t>
      </w:r>
      <w:r w:rsidR="00FA56A5" w:rsidRPr="00915868">
        <w:t xml:space="preserve">of the poor </w:t>
      </w:r>
      <w:r w:rsidRPr="00915868">
        <w:t xml:space="preserve">by supporting the creation of enterprises and jobs, and the generation of higher incomes. </w:t>
      </w:r>
    </w:p>
    <w:p w:rsidR="001527DA" w:rsidRDefault="001527DA" w:rsidP="00616F04">
      <w:pPr>
        <w:spacing w:before="240" w:after="120" w:line="240" w:lineRule="auto"/>
        <w:contextualSpacing/>
        <w:jc w:val="both"/>
      </w:pPr>
    </w:p>
    <w:p w:rsidR="000F6FBA" w:rsidRPr="00771995" w:rsidRDefault="000F6FBA" w:rsidP="00616F04">
      <w:pPr>
        <w:pStyle w:val="Heading2"/>
        <w:spacing w:line="240" w:lineRule="auto"/>
        <w:rPr>
          <w:rFonts w:asciiTheme="minorHAnsi" w:hAnsiTheme="minorHAnsi"/>
          <w:sz w:val="24"/>
          <w:szCs w:val="24"/>
        </w:rPr>
      </w:pPr>
      <w:bookmarkStart w:id="22" w:name="_Toc401148781"/>
      <w:r w:rsidRPr="00771995">
        <w:rPr>
          <w:rFonts w:asciiTheme="minorHAnsi" w:hAnsiTheme="minorHAnsi"/>
          <w:sz w:val="24"/>
          <w:szCs w:val="24"/>
        </w:rPr>
        <w:t>The Role of Hand in Hand Afghanistan</w:t>
      </w:r>
      <w:bookmarkEnd w:id="22"/>
    </w:p>
    <w:p w:rsidR="000F6FBA" w:rsidRDefault="000F6FBA" w:rsidP="00616F04">
      <w:pPr>
        <w:pStyle w:val="NoSpacing"/>
        <w:spacing w:before="240"/>
        <w:jc w:val="both"/>
      </w:pPr>
      <w:r w:rsidRPr="00915868">
        <w:rPr>
          <w:rFonts w:cs="Calibri"/>
        </w:rPr>
        <w:t xml:space="preserve">The persistence of poverty and unemployment calls for the development of innovative and sustainable community development and poverty eradication policies, strategies and programs. Consequently there is a pressing need for poverty reduction through job creation and self-employment programs that focus on women and youth as poverty and vulnerability is most prevalent among these groups. In order to </w:t>
      </w:r>
      <w:r>
        <w:rPr>
          <w:rFonts w:cs="Calibri"/>
        </w:rPr>
        <w:t xml:space="preserve">support this cause, </w:t>
      </w:r>
      <w:r w:rsidRPr="00915868">
        <w:rPr>
          <w:rFonts w:cs="Calibri"/>
        </w:rPr>
        <w:t xml:space="preserve">HiH Af </w:t>
      </w:r>
      <w:r>
        <w:rPr>
          <w:rFonts w:cs="Calibri"/>
        </w:rPr>
        <w:t>works</w:t>
      </w:r>
      <w:r w:rsidRPr="00915868">
        <w:rPr>
          <w:rFonts w:cs="Calibri"/>
        </w:rPr>
        <w:t xml:space="preserve"> closely with </w:t>
      </w:r>
      <w:r>
        <w:rPr>
          <w:rFonts w:cs="Calibri"/>
        </w:rPr>
        <w:t xml:space="preserve">Afghanistan’s </w:t>
      </w:r>
      <w:r w:rsidRPr="00915868">
        <w:rPr>
          <w:rFonts w:cs="Calibri"/>
        </w:rPr>
        <w:t>line ministries and national programs to address the relevant strategic priorities of the Government of Afghanistan as outlined in the Afghanistan National Development Strategy (ANDS)</w:t>
      </w:r>
      <w:r>
        <w:rPr>
          <w:rFonts w:cs="Calibri"/>
        </w:rPr>
        <w:t>, namely to “</w:t>
      </w:r>
      <w:r w:rsidRPr="00915868">
        <w:rPr>
          <w:i/>
        </w:rPr>
        <w:t xml:space="preserve">reduce poverty, ensure sustainable development through a private-sector-led market economy, improve human development indicators, and make significant progress towards the Millennium Development Goals (MDGs).” </w:t>
      </w:r>
      <w:r w:rsidRPr="00915868">
        <w:rPr>
          <w:rFonts w:cs="Calibri"/>
        </w:rPr>
        <w:t>HiH Af</w:t>
      </w:r>
      <w:r>
        <w:rPr>
          <w:rFonts w:cs="Calibri"/>
        </w:rPr>
        <w:t>’s</w:t>
      </w:r>
      <w:r w:rsidRPr="00915868">
        <w:rPr>
          <w:rFonts w:cs="Calibri"/>
        </w:rPr>
        <w:t xml:space="preserve"> Strategic Plan </w:t>
      </w:r>
      <w:r w:rsidRPr="00915868">
        <w:t>complements the efforts of Government agencies</w:t>
      </w:r>
      <w:r>
        <w:t xml:space="preserve">, </w:t>
      </w:r>
      <w:r w:rsidRPr="00915868">
        <w:t>especially the Afghanistan Rural Enterprise Development Program (AREDP) of Ministry of Rural Rehabilitation Development</w:t>
      </w:r>
      <w:r>
        <w:t xml:space="preserve"> (MRRD); </w:t>
      </w:r>
      <w:r w:rsidRPr="00915868">
        <w:t>the National Action Plan for Women of Afghanistan (NAPWA) of Ministry of Women Affairs</w:t>
      </w:r>
      <w:r>
        <w:t xml:space="preserve">; </w:t>
      </w:r>
      <w:r w:rsidRPr="00915868">
        <w:t>the National Skills Development Program (NSDP) of Ministry of Labour and Social Affairs</w:t>
      </w:r>
      <w:r>
        <w:t xml:space="preserve">; </w:t>
      </w:r>
      <w:r w:rsidRPr="00915868">
        <w:t>and the programs of the Home Economics Department of Ministry of Agriculture, Irrigation and Livestock (MAIL) toward achieving the ANDS</w:t>
      </w:r>
      <w:r w:rsidR="0054294F">
        <w:t>’s</w:t>
      </w:r>
      <w:r w:rsidRPr="00915868">
        <w:t xml:space="preserve"> goal</w:t>
      </w:r>
      <w:r w:rsidR="0054294F">
        <w:t>s</w:t>
      </w:r>
      <w:r w:rsidRPr="00915868">
        <w:t xml:space="preserve"> and objectives related to poverty reduction and job creation.</w:t>
      </w:r>
      <w:r>
        <w:t xml:space="preserve"> </w:t>
      </w:r>
    </w:p>
    <w:p w:rsidR="000F6FBA" w:rsidRDefault="000F6FBA" w:rsidP="00616F04">
      <w:pPr>
        <w:pStyle w:val="NoSpacing"/>
        <w:spacing w:before="240"/>
        <w:jc w:val="both"/>
        <w:rPr>
          <w:rFonts w:cs="Calibri"/>
        </w:rPr>
      </w:pPr>
      <w:r>
        <w:rPr>
          <w:rFonts w:cs="Calibri"/>
        </w:rPr>
        <w:t xml:space="preserve">In alignment with the Afghan government, HiH Af identifies </w:t>
      </w:r>
      <w:r w:rsidRPr="00915868">
        <w:rPr>
          <w:rFonts w:cs="Calibri"/>
        </w:rPr>
        <w:t xml:space="preserve">a serious need to ensure that entrepreneurial development amongst women is encouraged and supported. </w:t>
      </w:r>
      <w:r w:rsidRPr="00915868">
        <w:rPr>
          <w:rFonts w:eastAsia="Times New Roman" w:cs="Calibri"/>
        </w:rPr>
        <w:t>The justification for promoting women’s entrepreneurship development is threefold</w:t>
      </w:r>
      <w:r>
        <w:rPr>
          <w:rFonts w:eastAsia="Times New Roman" w:cs="Calibri"/>
        </w:rPr>
        <w:t xml:space="preserve">. </w:t>
      </w:r>
      <w:r w:rsidRPr="00915868">
        <w:rPr>
          <w:rFonts w:cs="Calibri"/>
        </w:rPr>
        <w:t>Firstly, the main purpose is income generation to contribute to their household income and enhancing sustainable livelihoods.</w:t>
      </w:r>
      <w:r>
        <w:rPr>
          <w:rFonts w:cs="Calibri"/>
        </w:rPr>
        <w:t xml:space="preserve"> </w:t>
      </w:r>
      <w:r w:rsidRPr="00915868">
        <w:rPr>
          <w:rFonts w:cs="Calibri"/>
        </w:rPr>
        <w:t xml:space="preserve">Secondly, </w:t>
      </w:r>
      <w:r w:rsidRPr="00915868">
        <w:rPr>
          <w:rFonts w:cs="Calibri"/>
        </w:rPr>
        <w:lastRenderedPageBreak/>
        <w:t>women’s empowerment is essential for economic growth; World Bank studies have shown that countries which have taken positive steps to promote gender equality have substantially higher levels of economic growth. Thirdly, women’s entrepreneurship development can make a particularly strong contribution to the well-being of the family and communities.  Where women have more control over the resources of the household, the pattern of consumption tends to be more child-focused and oriented to meeting basic needs.</w:t>
      </w:r>
    </w:p>
    <w:p w:rsidR="000F6FBA" w:rsidRDefault="000F6FBA" w:rsidP="00616F04">
      <w:pPr>
        <w:pStyle w:val="NoSpacing"/>
        <w:spacing w:before="240"/>
        <w:jc w:val="both"/>
      </w:pPr>
      <w:r>
        <w:t xml:space="preserve">Although </w:t>
      </w:r>
      <w:r w:rsidRPr="00915868">
        <w:t>a number of NGOs and Micro-Finan</w:t>
      </w:r>
      <w:r>
        <w:t>ce Institutions (MFIs) operate</w:t>
      </w:r>
      <w:r w:rsidRPr="00915868">
        <w:t xml:space="preserve"> in Afghanistan, </w:t>
      </w:r>
      <w:r>
        <w:t xml:space="preserve">HiH Af is the only </w:t>
      </w:r>
      <w:r w:rsidRPr="00915868">
        <w:t xml:space="preserve">organization </w:t>
      </w:r>
      <w:r>
        <w:t xml:space="preserve">which provides an integrated solution for tackling prevalent obstacles to income generation, even among the most vulnerable individuals. </w:t>
      </w:r>
      <w:r w:rsidRPr="00915868">
        <w:t>Organizations provid</w:t>
      </w:r>
      <w:r>
        <w:t>ing</w:t>
      </w:r>
      <w:r w:rsidRPr="00915868">
        <w:t xml:space="preserve"> business development services are few and far between and </w:t>
      </w:r>
      <w:r>
        <w:t>un</w:t>
      </w:r>
      <w:r w:rsidRPr="00915868">
        <w:t>able to reach large parts of the primarily rural population.</w:t>
      </w:r>
      <w:r>
        <w:t xml:space="preserve"> Access to finance is limited for those without </w:t>
      </w:r>
      <w:r w:rsidRPr="00915868">
        <w:t>record</w:t>
      </w:r>
      <w:r>
        <w:t>s</w:t>
      </w:r>
      <w:r w:rsidRPr="00915868">
        <w:t xml:space="preserve"> of savings, loans and repayments</w:t>
      </w:r>
      <w:r>
        <w:t>; consequently, individuals are unable to acquire working capital and inputs required to start a business. HiH Af’s empowering, self-help approach effectively meets this gap; HiH Af’s support is targeted and adapted to help individuals to build the required confidence and skill set to start a business; strong social support structures, financial means and market linkages help ensure that created enterprises are sustained and outlive HiH Af’s support.</w:t>
      </w:r>
    </w:p>
    <w:p w:rsidR="00E12221" w:rsidRPr="00911A12" w:rsidRDefault="00E12221" w:rsidP="00616F04">
      <w:pPr>
        <w:pStyle w:val="Heading1"/>
        <w:spacing w:after="240" w:line="240" w:lineRule="auto"/>
        <w:ind w:left="431" w:hanging="431"/>
        <w:rPr>
          <w:rFonts w:asciiTheme="minorHAnsi" w:hAnsiTheme="minorHAnsi"/>
          <w:sz w:val="24"/>
        </w:rPr>
      </w:pPr>
      <w:bookmarkStart w:id="23" w:name="_Toc188449180"/>
      <w:bookmarkStart w:id="24" w:name="_Toc347501318"/>
      <w:bookmarkStart w:id="25" w:name="_Toc350955467"/>
      <w:bookmarkStart w:id="26" w:name="_Toc401148782"/>
      <w:bookmarkStart w:id="27" w:name="_Toc188449170"/>
      <w:r w:rsidRPr="00911A12">
        <w:rPr>
          <w:rFonts w:asciiTheme="minorHAnsi" w:hAnsiTheme="minorHAnsi"/>
          <w:sz w:val="24"/>
        </w:rPr>
        <w:t>OUR APPROACH</w:t>
      </w:r>
      <w:bookmarkEnd w:id="23"/>
      <w:bookmarkEnd w:id="24"/>
      <w:bookmarkEnd w:id="25"/>
      <w:bookmarkEnd w:id="26"/>
    </w:p>
    <w:p w:rsidR="00481D5C" w:rsidRPr="00481D5C" w:rsidRDefault="00EF543F" w:rsidP="00616F04">
      <w:pPr>
        <w:spacing w:line="240" w:lineRule="auto"/>
        <w:jc w:val="both"/>
        <w:rPr>
          <w:lang w:val="en-US"/>
        </w:rPr>
      </w:pPr>
      <w:r w:rsidRPr="00915868">
        <w:rPr>
          <w:bCs/>
          <w:lang w:val="en-US"/>
        </w:rPr>
        <w:t>Self-help, empowerment and capacity building are fundamental to the rationale, integrated design, implementation and sustainability of HiH</w:t>
      </w:r>
      <w:r>
        <w:rPr>
          <w:bCs/>
          <w:lang w:val="en-US"/>
        </w:rPr>
        <w:t xml:space="preserve"> Af’s</w:t>
      </w:r>
      <w:r w:rsidRPr="00915868">
        <w:rPr>
          <w:bCs/>
          <w:lang w:val="en-US"/>
        </w:rPr>
        <w:t xml:space="preserve"> model</w:t>
      </w:r>
      <w:r>
        <w:rPr>
          <w:bCs/>
          <w:lang w:val="en-US"/>
        </w:rPr>
        <w:t xml:space="preserve">. </w:t>
      </w:r>
      <w:r w:rsidRPr="00915868">
        <w:rPr>
          <w:rFonts w:cs="Calibri"/>
        </w:rPr>
        <w:t xml:space="preserve">HiH </w:t>
      </w:r>
      <w:r>
        <w:rPr>
          <w:rFonts w:cs="Calibri"/>
        </w:rPr>
        <w:t>Af</w:t>
      </w:r>
      <w:r w:rsidR="00481D5C">
        <w:rPr>
          <w:rFonts w:cs="Calibri"/>
        </w:rPr>
        <w:t xml:space="preserve"> creates </w:t>
      </w:r>
      <w:r w:rsidRPr="00915868">
        <w:rPr>
          <w:rFonts w:cs="Calibri"/>
        </w:rPr>
        <w:t>small enterprises and jobs that promote self-reliance at individual, household and community levels, which in turn contributes to economic growth at local and national levels. This is done mainly through the formation of SHGs of women and men from simi</w:t>
      </w:r>
      <w:r>
        <w:rPr>
          <w:rFonts w:cs="Calibri"/>
        </w:rPr>
        <w:t>lar socio-economic backgrounds.</w:t>
      </w:r>
      <w:r w:rsidRPr="00915868">
        <w:rPr>
          <w:rFonts w:cs="Calibri"/>
        </w:rPr>
        <w:t xml:space="preserve"> The SHG approach is an empowerment tool that focuses on equipping the individual to improve the socio economic condition of their families and communities.</w:t>
      </w:r>
      <w:r>
        <w:rPr>
          <w:rFonts w:cs="Calibri"/>
        </w:rPr>
        <w:t xml:space="preserve"> </w:t>
      </w:r>
      <w:r w:rsidR="00481D5C">
        <w:rPr>
          <w:bCs/>
          <w:lang w:val="en-US"/>
        </w:rPr>
        <w:t>C</w:t>
      </w:r>
      <w:r w:rsidR="00481D5C" w:rsidRPr="00915868">
        <w:rPr>
          <w:bCs/>
          <w:lang w:val="en-US"/>
        </w:rPr>
        <w:t xml:space="preserve">omplementary training on business, production, skills, savings/credit and market linkages then </w:t>
      </w:r>
      <w:r w:rsidR="00481D5C" w:rsidRPr="009801F2">
        <w:rPr>
          <w:bCs/>
          <w:lang w:val="en-US"/>
        </w:rPr>
        <w:t>capacitates</w:t>
      </w:r>
      <w:r w:rsidR="00481D5C" w:rsidRPr="00915868">
        <w:rPr>
          <w:bCs/>
          <w:lang w:val="en-US"/>
        </w:rPr>
        <w:t xml:space="preserve"> individuals with relevant knowledge and skills to identify and use resources within their communities, materialize their ambitions into market-based, profitable enterprises</w:t>
      </w:r>
      <w:r w:rsidR="00481D5C" w:rsidRPr="00915868">
        <w:t xml:space="preserve"> </w:t>
      </w:r>
      <w:r w:rsidR="00481D5C" w:rsidRPr="00915868">
        <w:rPr>
          <w:bCs/>
          <w:lang w:val="en-US"/>
        </w:rPr>
        <w:t xml:space="preserve">and improved incomes. As a result, </w:t>
      </w:r>
      <w:r w:rsidR="00481D5C">
        <w:rPr>
          <w:rFonts w:cs="Calibri"/>
        </w:rPr>
        <w:t xml:space="preserve">HiH Af contributes directly to improving </w:t>
      </w:r>
      <w:r w:rsidR="00481D5C" w:rsidRPr="00915868">
        <w:rPr>
          <w:bCs/>
          <w:lang w:val="en-US"/>
        </w:rPr>
        <w:t>women</w:t>
      </w:r>
      <w:r w:rsidR="00481D5C">
        <w:rPr>
          <w:bCs/>
          <w:lang w:val="en-US"/>
        </w:rPr>
        <w:t>’s</w:t>
      </w:r>
      <w:r w:rsidR="00481D5C" w:rsidRPr="00915868">
        <w:rPr>
          <w:bCs/>
          <w:lang w:val="en-US"/>
        </w:rPr>
        <w:t xml:space="preserve"> </w:t>
      </w:r>
      <w:r w:rsidR="00481D5C">
        <w:rPr>
          <w:bCs/>
          <w:lang w:val="en-US"/>
        </w:rPr>
        <w:t xml:space="preserve">economic independence and </w:t>
      </w:r>
      <w:r w:rsidR="00481D5C" w:rsidRPr="00915868">
        <w:rPr>
          <w:bCs/>
          <w:lang w:val="en-US"/>
        </w:rPr>
        <w:t>social standing as household income contributors, leaders and community/household decision-makers.</w:t>
      </w:r>
      <w:r w:rsidR="00481D5C">
        <w:rPr>
          <w:bCs/>
          <w:lang w:val="en-US"/>
        </w:rPr>
        <w:t xml:space="preserve"> </w:t>
      </w:r>
    </w:p>
    <w:p w:rsidR="00E12221" w:rsidRPr="00911A12" w:rsidRDefault="00E12221" w:rsidP="00616F04">
      <w:pPr>
        <w:pStyle w:val="Heading2"/>
        <w:spacing w:before="360" w:line="240" w:lineRule="auto"/>
        <w:ind w:left="578" w:hanging="578"/>
        <w:rPr>
          <w:rFonts w:asciiTheme="minorHAnsi" w:hAnsiTheme="minorHAnsi"/>
          <w:sz w:val="24"/>
        </w:rPr>
      </w:pPr>
      <w:bookmarkStart w:id="28" w:name="_Toc188449181"/>
      <w:bookmarkStart w:id="29" w:name="_Toc347501319"/>
      <w:bookmarkStart w:id="30" w:name="_Toc350955468"/>
      <w:bookmarkStart w:id="31" w:name="_Toc401148783"/>
      <w:r w:rsidRPr="00911A12">
        <w:rPr>
          <w:rFonts w:asciiTheme="minorHAnsi" w:hAnsiTheme="minorHAnsi"/>
          <w:sz w:val="24"/>
        </w:rPr>
        <w:t>The Model</w:t>
      </w:r>
      <w:bookmarkEnd w:id="28"/>
      <w:bookmarkEnd w:id="29"/>
      <w:bookmarkEnd w:id="30"/>
      <w:bookmarkEnd w:id="31"/>
      <w:r w:rsidRPr="00911A12">
        <w:rPr>
          <w:rFonts w:asciiTheme="minorHAnsi" w:hAnsiTheme="minorHAnsi"/>
          <w:sz w:val="24"/>
        </w:rPr>
        <w:t xml:space="preserve"> </w:t>
      </w:r>
    </w:p>
    <w:p w:rsidR="00E12221" w:rsidRPr="00915868" w:rsidRDefault="00E12221" w:rsidP="00616F04">
      <w:pPr>
        <w:pStyle w:val="NoSpacing"/>
        <w:spacing w:before="240"/>
        <w:jc w:val="both"/>
      </w:pPr>
      <w:r w:rsidRPr="00915868">
        <w:t>The Hand in Hand approach sees job creation as a highly effective development tool, where micro-entrepreneurs are key drivers for economic</w:t>
      </w:r>
      <w:r w:rsidR="00E800F3" w:rsidRPr="00915868">
        <w:t xml:space="preserve"> growth and poverty reduction. </w:t>
      </w:r>
      <w:r w:rsidR="005440C3">
        <w:t xml:space="preserve">As agreed by the HiH Network, HiH Af uses </w:t>
      </w:r>
      <w:r w:rsidR="006E20ED">
        <w:t>International Labour Organization</w:t>
      </w:r>
      <w:r w:rsidR="00EE0233">
        <w:t>’s</w:t>
      </w:r>
      <w:r w:rsidR="006E20ED">
        <w:t xml:space="preserve"> (</w:t>
      </w:r>
      <w:r w:rsidR="003F0DFE">
        <w:t>ILO’s</w:t>
      </w:r>
      <w:r w:rsidR="006E20ED">
        <w:t>)</w:t>
      </w:r>
      <w:r w:rsidR="003F0DFE">
        <w:t xml:space="preserve"> definition of a full-time job, </w:t>
      </w:r>
      <w:r w:rsidR="005440C3">
        <w:t xml:space="preserve">being at least </w:t>
      </w:r>
      <w:r w:rsidR="003F0DFE" w:rsidRPr="00D62418">
        <w:t xml:space="preserve">24 hours </w:t>
      </w:r>
      <w:r w:rsidR="005440C3">
        <w:t xml:space="preserve">per </w:t>
      </w:r>
      <w:r w:rsidR="003F0DFE" w:rsidRPr="00D62418">
        <w:t>week</w:t>
      </w:r>
      <w:r w:rsidR="005440C3">
        <w:t xml:space="preserve"> for individuals aged 18 and above</w:t>
      </w:r>
      <w:r w:rsidR="003F0DFE">
        <w:t>.</w:t>
      </w:r>
      <w:r w:rsidR="003F0DFE" w:rsidRPr="00915868">
        <w:t xml:space="preserve"> </w:t>
      </w:r>
      <w:r w:rsidRPr="00915868">
        <w:t xml:space="preserve">The model provides </w:t>
      </w:r>
      <w:r w:rsidR="005558C3" w:rsidRPr="00915868">
        <w:t>support</w:t>
      </w:r>
      <w:r w:rsidRPr="00915868">
        <w:t xml:space="preserve"> for a comprehensive</w:t>
      </w:r>
      <w:r w:rsidR="007343EB" w:rsidRPr="00915868">
        <w:t xml:space="preserve"> approach to</w:t>
      </w:r>
      <w:r w:rsidRPr="00915868">
        <w:t xml:space="preserve"> job creation</w:t>
      </w:r>
      <w:r w:rsidR="007343EB" w:rsidRPr="00915868">
        <w:t>,</w:t>
      </w:r>
      <w:r w:rsidRPr="00915868">
        <w:t xml:space="preserve"> </w:t>
      </w:r>
      <w:r w:rsidR="007343EB" w:rsidRPr="00915868">
        <w:t>incorporating the following four key elements:</w:t>
      </w:r>
      <w:r w:rsidRPr="00915868">
        <w:t xml:space="preserve"> </w:t>
      </w:r>
    </w:p>
    <w:p w:rsidR="00E12221" w:rsidRPr="00915868" w:rsidRDefault="00E12221" w:rsidP="00616F04">
      <w:pPr>
        <w:autoSpaceDE w:val="0"/>
        <w:autoSpaceDN w:val="0"/>
        <w:adjustRightInd w:val="0"/>
        <w:spacing w:after="0" w:line="240" w:lineRule="auto"/>
        <w:jc w:val="center"/>
        <w:rPr>
          <w:rFonts w:cstheme="minorHAnsi"/>
          <w:sz w:val="24"/>
          <w:szCs w:val="24"/>
        </w:rPr>
      </w:pPr>
      <w:r w:rsidRPr="00911A12">
        <w:rPr>
          <w:rFonts w:cstheme="minorHAnsi"/>
          <w:noProof/>
          <w:sz w:val="24"/>
          <w:szCs w:val="24"/>
          <w:lang w:val="en-US" w:eastAsia="en-US"/>
        </w:rPr>
        <w:lastRenderedPageBreak/>
        <w:drawing>
          <wp:inline distT="0" distB="0" distL="0" distR="0">
            <wp:extent cx="5098694" cy="1953158"/>
            <wp:effectExtent l="0" t="0" r="698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13587" cy="1958863"/>
                    </a:xfrm>
                    <a:prstGeom prst="rect">
                      <a:avLst/>
                    </a:prstGeom>
                    <a:noFill/>
                    <a:ln>
                      <a:noFill/>
                    </a:ln>
                  </pic:spPr>
                </pic:pic>
              </a:graphicData>
            </a:graphic>
          </wp:inline>
        </w:drawing>
      </w:r>
    </w:p>
    <w:p w:rsidR="00E12221" w:rsidRPr="00BE6A1B" w:rsidRDefault="00E12221" w:rsidP="00616F04">
      <w:pPr>
        <w:pStyle w:val="Heading3"/>
        <w:numPr>
          <w:ilvl w:val="2"/>
          <w:numId w:val="1"/>
        </w:numPr>
        <w:spacing w:line="240" w:lineRule="auto"/>
      </w:pPr>
      <w:bookmarkStart w:id="32" w:name="_Toc347501320"/>
      <w:bookmarkStart w:id="33" w:name="_Toc350955469"/>
      <w:bookmarkStart w:id="34" w:name="_Toc401148784"/>
      <w:r w:rsidRPr="00BE6A1B">
        <w:t>Social Mobilization</w:t>
      </w:r>
      <w:bookmarkEnd w:id="32"/>
      <w:r w:rsidR="00861E66" w:rsidRPr="00BE6A1B">
        <w:t xml:space="preserve"> and Saving</w:t>
      </w:r>
      <w:bookmarkEnd w:id="33"/>
      <w:bookmarkEnd w:id="34"/>
    </w:p>
    <w:p w:rsidR="00502CE8" w:rsidRDefault="009801F2" w:rsidP="00085B15">
      <w:pPr>
        <w:pStyle w:val="NoSpacing"/>
        <w:spacing w:before="240"/>
        <w:jc w:val="both"/>
        <w:rPr>
          <w:bCs/>
          <w:lang w:val="en-US"/>
        </w:rPr>
      </w:pPr>
      <w:r w:rsidRPr="00915868">
        <w:t>The initial stages focus on establishing Self Help Groups (SHGs) and Common Interest Groups (CIGs)</w:t>
      </w:r>
      <w:r w:rsidR="00502CE8">
        <w:t xml:space="preserve">. </w:t>
      </w:r>
      <w:r w:rsidR="00502CE8" w:rsidRPr="00915868">
        <w:t>A SHG typically consists of 10-20 members</w:t>
      </w:r>
      <w:r w:rsidR="00502CE8">
        <w:t xml:space="preserve"> with different interests or enterprise background</w:t>
      </w:r>
      <w:r w:rsidR="00502CE8" w:rsidRPr="00915868">
        <w:t>, either exclusively women or exclusively men</w:t>
      </w:r>
      <w:r w:rsidR="00502CE8">
        <w:t>; a</w:t>
      </w:r>
      <w:r w:rsidR="00502CE8" w:rsidRPr="00915868">
        <w:t xml:space="preserve"> Common Interest Groups (CIGs) consist of </w:t>
      </w:r>
      <w:r w:rsidR="00085B15">
        <w:t>5</w:t>
      </w:r>
      <w:r w:rsidR="00085B15" w:rsidRPr="00915868">
        <w:t xml:space="preserve"> </w:t>
      </w:r>
      <w:r w:rsidR="00502CE8" w:rsidRPr="00915868">
        <w:t>to 15 members</w:t>
      </w:r>
      <w:r w:rsidR="00502CE8">
        <w:t xml:space="preserve"> with similar interests or enterprise backgrounds</w:t>
      </w:r>
      <w:r w:rsidR="00502CE8" w:rsidRPr="00915868">
        <w:t xml:space="preserve">. </w:t>
      </w:r>
      <w:r w:rsidR="001A752A" w:rsidRPr="00915868">
        <w:rPr>
          <w:bCs/>
          <w:lang w:val="en-US"/>
        </w:rPr>
        <w:t xml:space="preserve">HiH Af identifies group structures as </w:t>
      </w:r>
      <w:r w:rsidR="001A752A">
        <w:rPr>
          <w:bCs/>
          <w:lang w:val="en-US"/>
        </w:rPr>
        <w:t>effective</w:t>
      </w:r>
      <w:r w:rsidR="001A752A" w:rsidRPr="00915868">
        <w:rPr>
          <w:bCs/>
          <w:lang w:val="en-US"/>
        </w:rPr>
        <w:t xml:space="preserve"> </w:t>
      </w:r>
      <w:r w:rsidR="001A752A">
        <w:rPr>
          <w:bCs/>
          <w:lang w:val="en-US"/>
        </w:rPr>
        <w:t xml:space="preserve">and powerful </w:t>
      </w:r>
      <w:r w:rsidR="001A752A" w:rsidRPr="00915868">
        <w:rPr>
          <w:bCs/>
          <w:lang w:val="en-US"/>
        </w:rPr>
        <w:t xml:space="preserve">entry points to </w:t>
      </w:r>
      <w:r w:rsidR="001A752A" w:rsidRPr="009801F2">
        <w:rPr>
          <w:bCs/>
          <w:lang w:val="en-US"/>
        </w:rPr>
        <w:t>empower</w:t>
      </w:r>
      <w:r w:rsidR="001A752A" w:rsidRPr="00915868">
        <w:rPr>
          <w:bCs/>
          <w:lang w:val="en-US"/>
        </w:rPr>
        <w:t xml:space="preserve"> individuals</w:t>
      </w:r>
      <w:r w:rsidR="001A752A">
        <w:rPr>
          <w:bCs/>
          <w:lang w:val="en-US"/>
        </w:rPr>
        <w:t xml:space="preserve">, although Afghanistan’s conservative context requires a gender-sensitive empowerment approach. Cultural sensitivities and limited local acceptance render it difficult to engage and train women; HiH Af thus engages and trains women and men separately. Experience shows that strong </w:t>
      </w:r>
      <w:r w:rsidR="001A752A" w:rsidRPr="00915868">
        <w:rPr>
          <w:rFonts w:cs="Calibri"/>
        </w:rPr>
        <w:t>groups are powerful building blocks for success</w:t>
      </w:r>
      <w:r w:rsidR="001A752A">
        <w:rPr>
          <w:rFonts w:cs="Calibri"/>
        </w:rPr>
        <w:t>, e</w:t>
      </w:r>
      <w:r w:rsidR="001A752A" w:rsidRPr="00915868">
        <w:rPr>
          <w:rFonts w:cs="Calibri"/>
        </w:rPr>
        <w:t>specially for women as they find a voice through sharing problems and responsibilities.</w:t>
      </w:r>
      <w:r w:rsidR="001A752A">
        <w:rPr>
          <w:bCs/>
          <w:lang w:val="en-US"/>
        </w:rPr>
        <w:t xml:space="preserve"> T</w:t>
      </w:r>
      <w:r w:rsidR="001A752A" w:rsidRPr="00915868">
        <w:rPr>
          <w:bCs/>
          <w:lang w:val="en-US"/>
        </w:rPr>
        <w:t>raining in group dynamics within female</w:t>
      </w:r>
      <w:r w:rsidR="001A752A">
        <w:rPr>
          <w:bCs/>
          <w:lang w:val="en-US"/>
        </w:rPr>
        <w:t xml:space="preserve"> and </w:t>
      </w:r>
      <w:r w:rsidR="001A752A" w:rsidRPr="00915868">
        <w:rPr>
          <w:bCs/>
          <w:lang w:val="en-US"/>
        </w:rPr>
        <w:t>male groups</w:t>
      </w:r>
      <w:r w:rsidR="001A752A">
        <w:rPr>
          <w:bCs/>
          <w:lang w:val="en-US"/>
        </w:rPr>
        <w:t xml:space="preserve"> separately</w:t>
      </w:r>
      <w:r w:rsidR="001A752A" w:rsidRPr="00915868">
        <w:rPr>
          <w:bCs/>
          <w:lang w:val="en-US"/>
        </w:rPr>
        <w:t xml:space="preserve"> builds mutual trust and accountability, respect for others’ interests, confidence to seek entitlements, voice concerns and challenge norms. This is reinforced by leadership and entrepreneurship training and is especially important among Afghan women, to revisit their self-image, challenge norms, and assert their rights. Male members are equally sensitized on social/economic benefits of engaging women in enterprise creation.</w:t>
      </w:r>
    </w:p>
    <w:p w:rsidR="001A752A" w:rsidRDefault="0068407B" w:rsidP="00616F04">
      <w:pPr>
        <w:pStyle w:val="NoSpacing"/>
        <w:spacing w:before="240"/>
        <w:jc w:val="both"/>
        <w:rPr>
          <w:bCs/>
          <w:lang w:val="en-US"/>
        </w:rPr>
      </w:pPr>
      <w:r>
        <w:t xml:space="preserve">As of June </w:t>
      </w:r>
      <w:r w:rsidR="00692826">
        <w:t>2014</w:t>
      </w:r>
      <w:r>
        <w:t>, t</w:t>
      </w:r>
      <w:r w:rsidR="001A752A" w:rsidRPr="00915868">
        <w:rPr>
          <w:rFonts w:cs="Arial"/>
        </w:rPr>
        <w:t>he percentage of women SHG members in the HiH Af program is 5</w:t>
      </w:r>
      <w:r w:rsidR="002D501B">
        <w:rPr>
          <w:rFonts w:cs="Arial"/>
        </w:rPr>
        <w:t>8</w:t>
      </w:r>
      <w:r w:rsidR="001A752A" w:rsidRPr="00915868">
        <w:rPr>
          <w:rFonts w:cs="Arial"/>
        </w:rPr>
        <w:t xml:space="preserve">%, which compares favourably with the 30-35% target set by the Afghan government for aid interventions. </w:t>
      </w:r>
      <w:r w:rsidR="001A752A" w:rsidRPr="00915868">
        <w:t xml:space="preserve"> The main barrier to </w:t>
      </w:r>
      <w:r w:rsidR="001A752A" w:rsidRPr="00915868">
        <w:rPr>
          <w:rFonts w:cs="Arial"/>
        </w:rPr>
        <w:t xml:space="preserve">involving women is the required permission from </w:t>
      </w:r>
      <w:r w:rsidR="001A752A" w:rsidRPr="00915868">
        <w:t xml:space="preserve">a male relative or husband </w:t>
      </w:r>
      <w:r w:rsidR="001A752A" w:rsidRPr="00915868">
        <w:rPr>
          <w:rFonts w:cs="Arial"/>
        </w:rPr>
        <w:t>to join a SHG, even though they will be joining a women-only group.  This is overcome by also working with men, both within the home and externally -- e.g. through local influential figures/leaders during the mobilization stage to ensure women’s involvement in the program.  The positive experience of men who participate in SHGs also helps spread the word and make it acceptable for women to join groups.  Therefore, HiH Af targets both men and women, but continuously strive</w:t>
      </w:r>
      <w:r w:rsidR="001A752A">
        <w:rPr>
          <w:rFonts w:cs="Arial"/>
        </w:rPr>
        <w:t>s</w:t>
      </w:r>
      <w:r w:rsidR="001A752A" w:rsidRPr="00915868">
        <w:rPr>
          <w:rFonts w:cs="Arial"/>
        </w:rPr>
        <w:t xml:space="preserve"> to increase the </w:t>
      </w:r>
      <w:r w:rsidR="001A752A">
        <w:rPr>
          <w:rFonts w:cs="Arial"/>
        </w:rPr>
        <w:t xml:space="preserve">female member share to </w:t>
      </w:r>
      <w:r w:rsidR="001A752A" w:rsidRPr="00915868">
        <w:rPr>
          <w:rFonts w:cs="Arial"/>
        </w:rPr>
        <w:t>at least 70%.</w:t>
      </w:r>
    </w:p>
    <w:p w:rsidR="009801F2" w:rsidRDefault="001A752A" w:rsidP="00616F04">
      <w:pPr>
        <w:pStyle w:val="NoSpacing"/>
        <w:spacing w:before="240"/>
        <w:jc w:val="both"/>
      </w:pPr>
      <w:r>
        <w:t>Male/female g</w:t>
      </w:r>
      <w:r w:rsidRPr="00915868">
        <w:t>roups are formed from existing structures</w:t>
      </w:r>
      <w:r>
        <w:t>,</w:t>
      </w:r>
      <w:r w:rsidRPr="00915868">
        <w:t xml:space="preserve"> based on common demographics, social cohesion and income generation opportunities. </w:t>
      </w:r>
      <w:r w:rsidR="00B143FA" w:rsidRPr="00915868">
        <w:t>Community Development Councils (CDCs) act as entry points to the community while mobilizing groups, to secure local ownership and coordination.</w:t>
      </w:r>
      <w:r w:rsidR="00B143FA">
        <w:t xml:space="preserve"> </w:t>
      </w:r>
      <w:r>
        <w:t>Each g</w:t>
      </w:r>
      <w:r>
        <w:rPr>
          <w:rFonts w:cs="Calibri"/>
        </w:rPr>
        <w:t>roup</w:t>
      </w:r>
      <w:r w:rsidRPr="00915868">
        <w:rPr>
          <w:rFonts w:cs="Calibri"/>
        </w:rPr>
        <w:t xml:space="preserve"> develop</w:t>
      </w:r>
      <w:r>
        <w:rPr>
          <w:rFonts w:cs="Calibri"/>
        </w:rPr>
        <w:t>s</w:t>
      </w:r>
      <w:r w:rsidRPr="00915868">
        <w:rPr>
          <w:rFonts w:cs="Calibri"/>
        </w:rPr>
        <w:t xml:space="preserve"> a constitution outlining group rules, behaviours and goals; elected leadership and regular attendance by the majority of the group members are</w:t>
      </w:r>
      <w:r>
        <w:rPr>
          <w:rFonts w:cs="Calibri"/>
        </w:rPr>
        <w:t xml:space="preserve"> required.</w:t>
      </w:r>
      <w:r w:rsidRPr="00915868">
        <w:rPr>
          <w:rFonts w:cs="Calibri"/>
        </w:rPr>
        <w:t xml:space="preserve"> </w:t>
      </w:r>
      <w:r w:rsidRPr="00915868">
        <w:t>The SHGs effectively become the savings and credit access</w:t>
      </w:r>
      <w:r>
        <w:t xml:space="preserve"> vehicles for HiH Af’s support.</w:t>
      </w:r>
      <w:r w:rsidRPr="00915868">
        <w:t xml:space="preserve"> </w:t>
      </w:r>
      <w:r w:rsidR="00502CE8" w:rsidRPr="00915868">
        <w:t xml:space="preserve">Trainers regularly meet their groups </w:t>
      </w:r>
      <w:r w:rsidR="00502CE8" w:rsidRPr="00915868">
        <w:rPr>
          <w:rFonts w:cs="ArialMT"/>
        </w:rPr>
        <w:t xml:space="preserve">to enable group support and individual coaching.  </w:t>
      </w:r>
      <w:r w:rsidR="00502CE8" w:rsidRPr="00915868">
        <w:t>Savings</w:t>
      </w:r>
      <w:r w:rsidR="00502CE8" w:rsidRPr="00915868">
        <w:rPr>
          <w:b/>
        </w:rPr>
        <w:t xml:space="preserve"> </w:t>
      </w:r>
      <w:r w:rsidR="00502CE8" w:rsidRPr="00915868">
        <w:t>is an integral part of the model, and a</w:t>
      </w:r>
      <w:r w:rsidR="00502CE8" w:rsidRPr="00915868">
        <w:rPr>
          <w:rFonts w:cs="Calibri"/>
        </w:rPr>
        <w:t xml:space="preserve"> culture of group saving and lending is a pre-requisite to moving forward in the program. </w:t>
      </w:r>
      <w:r w:rsidR="00502CE8" w:rsidRPr="00915868">
        <w:t xml:space="preserve"> Joint internal savings is </w:t>
      </w:r>
      <w:r w:rsidR="00502CE8" w:rsidRPr="00915868">
        <w:lastRenderedPageBreak/>
        <w:t xml:space="preserve">often the first step in group formation and allows members to </w:t>
      </w:r>
      <w:r w:rsidR="00502CE8" w:rsidRPr="00915868">
        <w:rPr>
          <w:rFonts w:cs="Calibri"/>
        </w:rPr>
        <w:t>pool regular and discretionary savings and use the funds to make short-term loans to individual members, thereby allowing them</w:t>
      </w:r>
      <w:r w:rsidR="00502CE8" w:rsidRPr="00915868">
        <w:t xml:space="preserve"> to immediately put their skills into practice through savings-based borrowing that is used for economic activities.</w:t>
      </w:r>
      <w:r w:rsidR="00B143FA">
        <w:t xml:space="preserve"> </w:t>
      </w:r>
      <w:r w:rsidR="00B758E4" w:rsidRPr="00915868">
        <w:t>Many of the members are illiterate so Hand in Hand trainers facilitate learning through pictures, parables, activities and role play. Social mobilization is the starting point for all HiH Af operations.</w:t>
      </w:r>
    </w:p>
    <w:p w:rsidR="00CA0354" w:rsidRPr="00BE6A1B" w:rsidRDefault="00E12221" w:rsidP="00616F04">
      <w:pPr>
        <w:pStyle w:val="Heading3"/>
        <w:numPr>
          <w:ilvl w:val="2"/>
          <w:numId w:val="1"/>
        </w:numPr>
        <w:spacing w:line="240" w:lineRule="auto"/>
      </w:pPr>
      <w:bookmarkStart w:id="35" w:name="_Toc347501321"/>
      <w:bookmarkStart w:id="36" w:name="_Toc350955470"/>
      <w:bookmarkStart w:id="37" w:name="_Toc401148785"/>
      <w:r w:rsidRPr="00333FB7">
        <w:t>Business Training</w:t>
      </w:r>
      <w:bookmarkEnd w:id="35"/>
      <w:r w:rsidR="00F676D6" w:rsidRPr="00333FB7">
        <w:t xml:space="preserve"> and Enterprise Development</w:t>
      </w:r>
      <w:bookmarkEnd w:id="36"/>
      <w:bookmarkEnd w:id="37"/>
    </w:p>
    <w:p w:rsidR="00E81F65" w:rsidRPr="00915868" w:rsidRDefault="00E12221" w:rsidP="00616F04">
      <w:pPr>
        <w:spacing w:before="240" w:after="0" w:line="240" w:lineRule="auto"/>
        <w:jc w:val="both"/>
      </w:pPr>
      <w:r w:rsidRPr="00915868">
        <w:t>Once mobilization and basic</w:t>
      </w:r>
      <w:r w:rsidR="00041E07" w:rsidRPr="00915868">
        <w:t xml:space="preserve"> group management</w:t>
      </w:r>
      <w:r w:rsidRPr="00915868">
        <w:t xml:space="preserve"> training </w:t>
      </w:r>
      <w:r w:rsidR="00FC04CD">
        <w:t>is</w:t>
      </w:r>
      <w:r w:rsidR="00FC04CD" w:rsidRPr="00915868">
        <w:t xml:space="preserve"> </w:t>
      </w:r>
      <w:r w:rsidRPr="00915868">
        <w:t>complete</w:t>
      </w:r>
      <w:r w:rsidR="0065175C" w:rsidRPr="00915868">
        <w:t>d</w:t>
      </w:r>
      <w:r w:rsidRPr="00915868">
        <w:t xml:space="preserve">, </w:t>
      </w:r>
      <w:r w:rsidR="00E81F65" w:rsidRPr="00915868">
        <w:t xml:space="preserve">members are </w:t>
      </w:r>
      <w:r w:rsidR="00CA0354">
        <w:t>provide</w:t>
      </w:r>
      <w:r w:rsidR="008013BE">
        <w:t>d</w:t>
      </w:r>
      <w:r w:rsidR="00CA0354">
        <w:t xml:space="preserve"> with progressive business-related training. Firstly, members are </w:t>
      </w:r>
      <w:r w:rsidR="00E81F65" w:rsidRPr="00915868">
        <w:t xml:space="preserve">trained </w:t>
      </w:r>
      <w:r w:rsidR="00CA0354">
        <w:t xml:space="preserve">on </w:t>
      </w:r>
      <w:r w:rsidR="00E81F65" w:rsidRPr="00915868">
        <w:t xml:space="preserve">microfinance including modules </w:t>
      </w:r>
      <w:r w:rsidR="00CA0354">
        <w:t xml:space="preserve">of </w:t>
      </w:r>
      <w:r w:rsidR="00E81F65" w:rsidRPr="00915868">
        <w:t>savings, microfinance and Islamic banking principles, community development activities</w:t>
      </w:r>
      <w:r w:rsidR="00414ACA" w:rsidRPr="00915868">
        <w:t xml:space="preserve"> and promotion of female participation in family income generation activities</w:t>
      </w:r>
      <w:r w:rsidR="00E81F65" w:rsidRPr="00915868">
        <w:t xml:space="preserve">. </w:t>
      </w:r>
      <w:r w:rsidR="0073309A" w:rsidRPr="00915868">
        <w:t xml:space="preserve"> </w:t>
      </w:r>
      <w:r w:rsidR="00E81F65" w:rsidRPr="00915868">
        <w:t xml:space="preserve">After </w:t>
      </w:r>
      <w:r w:rsidR="00F9363E" w:rsidRPr="00915868">
        <w:t>successful complet</w:t>
      </w:r>
      <w:r w:rsidR="00CA0354">
        <w:t>ion</w:t>
      </w:r>
      <w:r w:rsidR="00635995" w:rsidRPr="00915868">
        <w:t xml:space="preserve">, </w:t>
      </w:r>
      <w:r w:rsidR="00E81F65" w:rsidRPr="00915868">
        <w:t>a</w:t>
      </w:r>
      <w:r w:rsidR="00FA1AE2" w:rsidRPr="00915868">
        <w:t xml:space="preserve">ll members are </w:t>
      </w:r>
      <w:r w:rsidR="00CA0354">
        <w:t xml:space="preserve">subsequently </w:t>
      </w:r>
      <w:r w:rsidR="00FA1AE2" w:rsidRPr="00915868">
        <w:t xml:space="preserve">taken through the </w:t>
      </w:r>
      <w:r w:rsidR="00195156" w:rsidRPr="00915868">
        <w:t>B</w:t>
      </w:r>
      <w:r w:rsidR="00FA1AE2" w:rsidRPr="00915868">
        <w:t xml:space="preserve">usiness </w:t>
      </w:r>
      <w:r w:rsidR="00195156" w:rsidRPr="00915868">
        <w:t>D</w:t>
      </w:r>
      <w:r w:rsidR="00FA1AE2" w:rsidRPr="00915868">
        <w:t>evelopment</w:t>
      </w:r>
      <w:r w:rsidR="00195156" w:rsidRPr="00915868">
        <w:t xml:space="preserve"> Services (BDS)</w:t>
      </w:r>
      <w:r w:rsidR="00FA1AE2" w:rsidRPr="00915868">
        <w:t xml:space="preserve"> training, which includes modules in basic book</w:t>
      </w:r>
      <w:r w:rsidR="008247A3" w:rsidRPr="00915868">
        <w:t>-</w:t>
      </w:r>
      <w:r w:rsidR="00FA1AE2" w:rsidRPr="00915868">
        <w:t xml:space="preserve">keeping, basics of business, </w:t>
      </w:r>
      <w:r w:rsidR="000B3437" w:rsidRPr="00915868">
        <w:t xml:space="preserve">Macro and Micro Screening, Environmental screening, 4Ps (Product, Price, Place, Promotion), Market </w:t>
      </w:r>
      <w:r w:rsidR="00783FC6" w:rsidRPr="00915868">
        <w:t>survey</w:t>
      </w:r>
      <w:r w:rsidR="000B3437" w:rsidRPr="00915868">
        <w:t xml:space="preserve"> card and Demand</w:t>
      </w:r>
      <w:r w:rsidR="00D23446" w:rsidRPr="00915868">
        <w:t xml:space="preserve"> </w:t>
      </w:r>
      <w:r w:rsidR="000B3437" w:rsidRPr="00915868">
        <w:t>&amp;</w:t>
      </w:r>
      <w:r w:rsidR="00D23446" w:rsidRPr="00915868">
        <w:t xml:space="preserve"> </w:t>
      </w:r>
      <w:r w:rsidR="00F63076" w:rsidRPr="00915868">
        <w:t>Supply</w:t>
      </w:r>
      <w:r w:rsidR="00FA1AE2" w:rsidRPr="00915868">
        <w:t xml:space="preserve">. </w:t>
      </w:r>
      <w:r w:rsidR="0073309A" w:rsidRPr="00915868">
        <w:t xml:space="preserve"> </w:t>
      </w:r>
      <w:r w:rsidR="00414ACA" w:rsidRPr="00915868">
        <w:rPr>
          <w:rFonts w:cs="Calibri"/>
          <w:iCs/>
          <w:color w:val="000000"/>
        </w:rPr>
        <w:t xml:space="preserve">For </w:t>
      </w:r>
      <w:r w:rsidR="00414ACA" w:rsidRPr="00915868">
        <w:rPr>
          <w:rFonts w:cs="Calibri"/>
          <w:color w:val="000000"/>
        </w:rPr>
        <w:t>beneficiaries who are already economically active, focus will be on expanding or enhancing their enterprises; for those who have not been active, it provides information and training, plus on-going support, to enable them to id</w:t>
      </w:r>
      <w:r w:rsidR="00E70F93">
        <w:rPr>
          <w:rFonts w:cs="Calibri"/>
          <w:color w:val="000000"/>
        </w:rPr>
        <w:t>entify and start a new activity.</w:t>
      </w:r>
    </w:p>
    <w:p w:rsidR="00E81F65" w:rsidRPr="00915868" w:rsidRDefault="00E81F65" w:rsidP="00616F04">
      <w:pPr>
        <w:spacing w:after="0" w:line="240" w:lineRule="auto"/>
        <w:jc w:val="both"/>
      </w:pPr>
    </w:p>
    <w:p w:rsidR="00CA0354" w:rsidRDefault="00041E07" w:rsidP="00616F04">
      <w:pPr>
        <w:spacing w:after="0" w:line="240" w:lineRule="auto"/>
        <w:jc w:val="both"/>
        <w:rPr>
          <w:rStyle w:val="CSCFbold0"/>
          <w:rFonts w:cs="Arial"/>
          <w:b w:val="0"/>
        </w:rPr>
      </w:pPr>
      <w:r w:rsidRPr="00915868">
        <w:t xml:space="preserve">Upon completion of </w:t>
      </w:r>
      <w:r w:rsidR="00CA0354">
        <w:t xml:space="preserve">microfinance and </w:t>
      </w:r>
      <w:r w:rsidRPr="00915868">
        <w:t>BDS training, a need</w:t>
      </w:r>
      <w:r w:rsidR="008542F6">
        <w:t>s</w:t>
      </w:r>
      <w:r w:rsidRPr="00915868">
        <w:t xml:space="preserve"> assessment is conducted to categorize and enrol the members into vocational skills trainings</w:t>
      </w:r>
      <w:r w:rsidR="00A304B6">
        <w:t xml:space="preserve"> that are relevant </w:t>
      </w:r>
      <w:r w:rsidR="00FC04CD">
        <w:t xml:space="preserve">for </w:t>
      </w:r>
      <w:r w:rsidR="00AE51F2">
        <w:t xml:space="preserve">them </w:t>
      </w:r>
      <w:r w:rsidR="00FC04CD">
        <w:t xml:space="preserve">to realize </w:t>
      </w:r>
      <w:r w:rsidR="00A304B6">
        <w:t>their business ideas</w:t>
      </w:r>
      <w:r w:rsidR="008542F6">
        <w:t>.</w:t>
      </w:r>
      <w:r w:rsidR="0073309A" w:rsidRPr="00915868">
        <w:t xml:space="preserve"> </w:t>
      </w:r>
    </w:p>
    <w:p w:rsidR="00E12221" w:rsidRPr="00333FB7" w:rsidRDefault="001011C0" w:rsidP="00616F04">
      <w:pPr>
        <w:pStyle w:val="Heading3"/>
        <w:numPr>
          <w:ilvl w:val="2"/>
          <w:numId w:val="1"/>
        </w:numPr>
        <w:spacing w:line="240" w:lineRule="auto"/>
      </w:pPr>
      <w:bookmarkStart w:id="38" w:name="_Toc347501322"/>
      <w:bookmarkStart w:id="39" w:name="_Toc350955471"/>
      <w:bookmarkStart w:id="40" w:name="_Toc401148786"/>
      <w:r w:rsidRPr="00333FB7">
        <w:t>F</w:t>
      </w:r>
      <w:r w:rsidR="00C427E5" w:rsidRPr="00333FB7">
        <w:t xml:space="preserve">inancial Management and </w:t>
      </w:r>
      <w:r w:rsidR="00E12221" w:rsidRPr="00333FB7">
        <w:t>Access to Credit</w:t>
      </w:r>
      <w:bookmarkEnd w:id="38"/>
      <w:bookmarkEnd w:id="39"/>
      <w:bookmarkEnd w:id="40"/>
      <w:r w:rsidR="00065FDA" w:rsidRPr="00333FB7">
        <w:t xml:space="preserve"> </w:t>
      </w:r>
    </w:p>
    <w:p w:rsidR="00267A3E" w:rsidRDefault="00E11281" w:rsidP="00616F04">
      <w:pPr>
        <w:pStyle w:val="NoSpacing"/>
        <w:spacing w:before="240"/>
        <w:jc w:val="both"/>
        <w:rPr>
          <w:rFonts w:eastAsia="Calibri" w:cs="Arial"/>
          <w:iCs/>
          <w:lang w:val="en-US"/>
        </w:rPr>
      </w:pPr>
      <w:r w:rsidRPr="00915868">
        <w:rPr>
          <w:rFonts w:cs="Calibri"/>
        </w:rPr>
        <w:t xml:space="preserve">Most </w:t>
      </w:r>
      <w:r w:rsidR="00315B5E" w:rsidRPr="00915868">
        <w:rPr>
          <w:rFonts w:cs="Calibri"/>
        </w:rPr>
        <w:t>SHG</w:t>
      </w:r>
      <w:r w:rsidRPr="00915868">
        <w:rPr>
          <w:rFonts w:cs="Calibri"/>
        </w:rPr>
        <w:t xml:space="preserve"> members who complete the enterprise development module</w:t>
      </w:r>
      <w:r w:rsidR="00CA0354">
        <w:rPr>
          <w:rFonts w:cs="Calibri"/>
        </w:rPr>
        <w:t>s</w:t>
      </w:r>
      <w:r w:rsidRPr="00915868">
        <w:rPr>
          <w:rFonts w:cs="Calibri"/>
        </w:rPr>
        <w:t xml:space="preserve"> are motivated to start new enterprises or enhance existing ones.</w:t>
      </w:r>
      <w:r w:rsidR="00C60D8C" w:rsidRPr="00915868">
        <w:rPr>
          <w:rFonts w:cs="Calibri"/>
        </w:rPr>
        <w:t xml:space="preserve"> </w:t>
      </w:r>
      <w:r w:rsidR="00CA0354">
        <w:rPr>
          <w:rFonts w:eastAsia="Calibri" w:cs="Arial"/>
          <w:iCs/>
          <w:lang w:val="en-US"/>
        </w:rPr>
        <w:t xml:space="preserve">For many group members, access to internal group savings is enough to meet their needs for working capital; however, to grow their business, most will need access to </w:t>
      </w:r>
      <w:r w:rsidR="00CA0354" w:rsidRPr="00B70650">
        <w:rPr>
          <w:rFonts w:eastAsia="Calibri" w:cs="Arial"/>
          <w:iCs/>
          <w:lang w:val="en-US"/>
        </w:rPr>
        <w:t>additional</w:t>
      </w:r>
      <w:r w:rsidR="00CA0354">
        <w:rPr>
          <w:rFonts w:eastAsia="Calibri" w:cs="Arial"/>
          <w:iCs/>
          <w:lang w:val="en-US"/>
        </w:rPr>
        <w:t xml:space="preserve"> resources</w:t>
      </w:r>
      <w:r w:rsidR="00CA0354" w:rsidRPr="00B70650">
        <w:rPr>
          <w:rFonts w:eastAsia="Calibri" w:cs="Arial"/>
          <w:iCs/>
          <w:lang w:val="en-US"/>
        </w:rPr>
        <w:t>.</w:t>
      </w:r>
      <w:r w:rsidR="00CA0354">
        <w:rPr>
          <w:rFonts w:eastAsia="Calibri" w:cs="Arial"/>
          <w:iCs/>
          <w:lang w:val="en-US"/>
        </w:rPr>
        <w:t xml:space="preserve"> Although </w:t>
      </w:r>
      <w:r w:rsidR="00CA0354" w:rsidRPr="00B70650">
        <w:rPr>
          <w:rFonts w:eastAsia="Calibri" w:cs="Arial"/>
          <w:iCs/>
          <w:lang w:val="en-US"/>
        </w:rPr>
        <w:t>World Bank and others have made funds available at apex level, MFIs</w:t>
      </w:r>
      <w:r w:rsidR="00CA0354">
        <w:rPr>
          <w:rFonts w:eastAsia="Calibri" w:cs="Arial"/>
          <w:iCs/>
          <w:lang w:val="en-US"/>
        </w:rPr>
        <w:t>’</w:t>
      </w:r>
      <w:r w:rsidR="00CA0354" w:rsidRPr="00B70650">
        <w:rPr>
          <w:rFonts w:eastAsia="Calibri" w:cs="Arial"/>
          <w:iCs/>
          <w:lang w:val="en-US"/>
        </w:rPr>
        <w:t xml:space="preserve"> penetration in Afghanistan is limited</w:t>
      </w:r>
      <w:r w:rsidR="00CA0354">
        <w:rPr>
          <w:rFonts w:eastAsia="Calibri" w:cs="Arial"/>
          <w:iCs/>
          <w:lang w:val="en-US"/>
        </w:rPr>
        <w:t>, operations costly and hindered by insecurity</w:t>
      </w:r>
      <w:r w:rsidR="00CA0354" w:rsidRPr="00B70650">
        <w:rPr>
          <w:rFonts w:eastAsia="Calibri" w:cs="Arial"/>
          <w:iCs/>
          <w:lang w:val="en-US"/>
        </w:rPr>
        <w:t xml:space="preserve"> and Sharia-compliance remains controversial</w:t>
      </w:r>
      <w:r w:rsidR="00CA0354">
        <w:rPr>
          <w:rFonts w:eastAsia="Calibri" w:cs="Arial"/>
          <w:iCs/>
          <w:lang w:val="en-US"/>
        </w:rPr>
        <w:t>; a number of NGOs</w:t>
      </w:r>
      <w:r w:rsidR="00267A3E">
        <w:rPr>
          <w:rFonts w:eastAsia="Calibri" w:cs="Arial"/>
          <w:iCs/>
          <w:lang w:val="en-US"/>
        </w:rPr>
        <w:t xml:space="preserve">, such as </w:t>
      </w:r>
      <w:r w:rsidR="00CA0354">
        <w:rPr>
          <w:rFonts w:eastAsia="Calibri" w:cs="Arial"/>
          <w:iCs/>
          <w:lang w:val="en-US"/>
        </w:rPr>
        <w:t>BRAC</w:t>
      </w:r>
      <w:r w:rsidR="00267A3E">
        <w:rPr>
          <w:rFonts w:eastAsia="Calibri" w:cs="Arial"/>
          <w:iCs/>
          <w:lang w:val="en-US"/>
        </w:rPr>
        <w:t>,</w:t>
      </w:r>
      <w:r w:rsidR="00CA0354">
        <w:rPr>
          <w:rFonts w:eastAsia="Calibri" w:cs="Arial"/>
          <w:iCs/>
          <w:lang w:val="en-US"/>
        </w:rPr>
        <w:t xml:space="preserve"> have withdrawn from direct lending.</w:t>
      </w:r>
      <w:r w:rsidR="00CA0354" w:rsidRPr="00B70650">
        <w:rPr>
          <w:rFonts w:eastAsia="Calibri" w:cs="Arial"/>
          <w:iCs/>
          <w:lang w:val="en-US"/>
        </w:rPr>
        <w:t xml:space="preserve"> </w:t>
      </w:r>
      <w:r w:rsidR="00CA0354">
        <w:rPr>
          <w:rFonts w:eastAsia="Calibri" w:cs="Arial"/>
          <w:iCs/>
          <w:lang w:val="en-US"/>
        </w:rPr>
        <w:t xml:space="preserve">Access to credit is therefore unavailable or unaffordable in many provinces of Afghanistan. </w:t>
      </w:r>
      <w:r w:rsidR="00267A3E">
        <w:rPr>
          <w:rFonts w:eastAsia="Calibri" w:cs="Arial"/>
          <w:iCs/>
          <w:lang w:val="en-US"/>
        </w:rPr>
        <w:t xml:space="preserve">In light of this challenging context, HiH Af is exploring and testing </w:t>
      </w:r>
      <w:r w:rsidR="00962E41">
        <w:rPr>
          <w:rFonts w:eastAsia="Calibri" w:cs="Arial"/>
          <w:iCs/>
          <w:lang w:val="en-US"/>
        </w:rPr>
        <w:t xml:space="preserve">solutions </w:t>
      </w:r>
      <w:r w:rsidR="00267A3E">
        <w:rPr>
          <w:rFonts w:eastAsia="Calibri" w:cs="Arial"/>
          <w:iCs/>
          <w:lang w:val="en-US"/>
        </w:rPr>
        <w:t>to overcome group members’ financial exclusion</w:t>
      </w:r>
      <w:r w:rsidR="00BE2101">
        <w:rPr>
          <w:rFonts w:eastAsia="Calibri" w:cs="Arial"/>
          <w:iCs/>
          <w:lang w:val="en-US"/>
        </w:rPr>
        <w:t xml:space="preserve"> </w:t>
      </w:r>
      <w:r w:rsidR="00692826">
        <w:rPr>
          <w:rFonts w:eastAsia="Calibri" w:cs="Arial"/>
          <w:iCs/>
          <w:lang w:val="en-US"/>
        </w:rPr>
        <w:t>and resource constraints to</w:t>
      </w:r>
      <w:r w:rsidR="00BE2101">
        <w:rPr>
          <w:rFonts w:eastAsia="Calibri" w:cs="Arial"/>
          <w:iCs/>
          <w:lang w:val="en-US"/>
        </w:rPr>
        <w:t xml:space="preserve"> help them grow their businesses further</w:t>
      </w:r>
      <w:r w:rsidR="00267A3E">
        <w:rPr>
          <w:rFonts w:eastAsia="Calibri" w:cs="Arial"/>
          <w:iCs/>
          <w:lang w:val="en-US"/>
        </w:rPr>
        <w:t xml:space="preserve">. </w:t>
      </w:r>
      <w:r w:rsidR="00962E41">
        <w:rPr>
          <w:rFonts w:eastAsia="Calibri" w:cs="Arial"/>
          <w:iCs/>
          <w:lang w:val="en-US"/>
        </w:rPr>
        <w:t>These include</w:t>
      </w:r>
      <w:r w:rsidR="007B18CD">
        <w:rPr>
          <w:rFonts w:eastAsia="Calibri" w:cs="Arial"/>
          <w:iCs/>
          <w:lang w:val="en-US"/>
        </w:rPr>
        <w:t xml:space="preserve"> bridge financing</w:t>
      </w:r>
      <w:r w:rsidR="00962E41">
        <w:rPr>
          <w:rFonts w:eastAsia="Calibri" w:cs="Arial"/>
          <w:iCs/>
          <w:lang w:val="en-US"/>
        </w:rPr>
        <w:t xml:space="preserve"> as well as the provision of enterprise start-up toolkits, a unique feature </w:t>
      </w:r>
      <w:r w:rsidR="007B18CD">
        <w:rPr>
          <w:rFonts w:eastAsia="Calibri" w:cs="Arial"/>
          <w:iCs/>
          <w:lang w:val="en-US"/>
        </w:rPr>
        <w:t xml:space="preserve">within </w:t>
      </w:r>
      <w:r w:rsidR="00962E41">
        <w:rPr>
          <w:rFonts w:eastAsia="Calibri" w:cs="Arial"/>
          <w:iCs/>
          <w:lang w:val="en-US"/>
        </w:rPr>
        <w:t xml:space="preserve"> the HiH Network and a </w:t>
      </w:r>
      <w:r w:rsidR="0020736D">
        <w:rPr>
          <w:rFonts w:eastAsia="Calibri" w:cs="Arial"/>
          <w:iCs/>
          <w:lang w:val="en-US"/>
        </w:rPr>
        <w:t>specific</w:t>
      </w:r>
      <w:r w:rsidR="00962E41">
        <w:rPr>
          <w:rFonts w:eastAsia="Calibri" w:cs="Arial"/>
          <w:iCs/>
          <w:lang w:val="en-US"/>
        </w:rPr>
        <w:t xml:space="preserve"> adaptation to the Afghan context. </w:t>
      </w:r>
    </w:p>
    <w:p w:rsidR="00BE2101" w:rsidRPr="00E17D91" w:rsidRDefault="00BE2101" w:rsidP="00616F04">
      <w:pPr>
        <w:pStyle w:val="Heading4"/>
        <w:spacing w:line="240" w:lineRule="auto"/>
        <w:ind w:left="900"/>
      </w:pPr>
      <w:r w:rsidRPr="00E17D91">
        <w:t xml:space="preserve">Enterprise Incubation Fund (EIF) </w:t>
      </w:r>
    </w:p>
    <w:p w:rsidR="000C3C98" w:rsidRDefault="00BE2101" w:rsidP="00616F04">
      <w:pPr>
        <w:pStyle w:val="NoSpacing"/>
        <w:spacing w:before="240"/>
        <w:jc w:val="both"/>
      </w:pPr>
      <w:r>
        <w:t xml:space="preserve">To facilitate group members’ financial inclusion, HiH Af has set up </w:t>
      </w:r>
      <w:r w:rsidRPr="00CA0354">
        <w:rPr>
          <w:bCs/>
        </w:rPr>
        <w:t xml:space="preserve">an </w:t>
      </w:r>
      <w:r>
        <w:rPr>
          <w:bCs/>
        </w:rPr>
        <w:t xml:space="preserve">Enterprise Incubation Fund (EIF), </w:t>
      </w:r>
      <w:r w:rsidRPr="00915868">
        <w:t xml:space="preserve">an internal </w:t>
      </w:r>
      <w:r>
        <w:t>f</w:t>
      </w:r>
      <w:r w:rsidRPr="00915868">
        <w:t xml:space="preserve">und designed to stimulate </w:t>
      </w:r>
      <w:r>
        <w:t xml:space="preserve">new enterprise </w:t>
      </w:r>
      <w:r w:rsidRPr="00915868">
        <w:t xml:space="preserve">creation or enhance existing enterprises upon completion of </w:t>
      </w:r>
      <w:r>
        <w:t xml:space="preserve">the </w:t>
      </w:r>
      <w:r w:rsidRPr="00915868">
        <w:t>enterprise development training.</w:t>
      </w:r>
      <w:r>
        <w:t xml:space="preserve"> The EIF </w:t>
      </w:r>
      <w:r>
        <w:rPr>
          <w:bCs/>
        </w:rPr>
        <w:t xml:space="preserve">aims to provide bridge financing </w:t>
      </w:r>
      <w:r w:rsidR="000C3C98">
        <w:rPr>
          <w:bCs/>
        </w:rPr>
        <w:t>through affordable, small microloans of US$</w:t>
      </w:r>
      <w:r w:rsidR="005F703C">
        <w:rPr>
          <w:bCs/>
        </w:rPr>
        <w:t>85-350</w:t>
      </w:r>
      <w:r w:rsidR="000C3C98">
        <w:rPr>
          <w:bCs/>
        </w:rPr>
        <w:t xml:space="preserve"> </w:t>
      </w:r>
      <w:r w:rsidR="009058C2">
        <w:rPr>
          <w:bCs/>
        </w:rPr>
        <w:t xml:space="preserve">at a 2% fee </w:t>
      </w:r>
      <w:r w:rsidR="000C3C98">
        <w:rPr>
          <w:bCs/>
        </w:rPr>
        <w:t xml:space="preserve">to members who have completed training, repaid internal group loans and present a sound business plan. The EIF is </w:t>
      </w:r>
      <w:r w:rsidRPr="00CA0354">
        <w:rPr>
          <w:bCs/>
        </w:rPr>
        <w:t>capitalized separately by HiH</w:t>
      </w:r>
      <w:r>
        <w:rPr>
          <w:bCs/>
        </w:rPr>
        <w:t xml:space="preserve"> </w:t>
      </w:r>
      <w:r w:rsidRPr="00CA0354">
        <w:rPr>
          <w:bCs/>
        </w:rPr>
        <w:t>I</w:t>
      </w:r>
      <w:r>
        <w:rPr>
          <w:bCs/>
        </w:rPr>
        <w:t>nternational</w:t>
      </w:r>
      <w:r w:rsidR="000C3C98">
        <w:rPr>
          <w:bCs/>
        </w:rPr>
        <w:t xml:space="preserve">. Collateral is ensured through a group guarantee methodology, in addition to a written guarantee letter from a related CDC/village leader. </w:t>
      </w:r>
      <w:r w:rsidR="000C3C98" w:rsidRPr="00915868">
        <w:t xml:space="preserve">HiH Af members can apply for one of three loan </w:t>
      </w:r>
      <w:r w:rsidR="000C3C98" w:rsidRPr="00915868">
        <w:lastRenderedPageBreak/>
        <w:t>products</w:t>
      </w:r>
      <w:r w:rsidR="00FD10D6">
        <w:t xml:space="preserve"> (</w:t>
      </w:r>
      <w:proofErr w:type="spellStart"/>
      <w:r w:rsidR="000C3C98" w:rsidRPr="00915868">
        <w:t>Tujarat</w:t>
      </w:r>
      <w:proofErr w:type="spellEnd"/>
      <w:r w:rsidR="000C3C98" w:rsidRPr="00915868">
        <w:t xml:space="preserve"> means Trade</w:t>
      </w:r>
      <w:r w:rsidR="008B74FD">
        <w:t>;</w:t>
      </w:r>
      <w:r w:rsidR="00FD10D6">
        <w:t xml:space="preserve"> </w:t>
      </w:r>
      <w:proofErr w:type="spellStart"/>
      <w:r w:rsidR="000C3C98" w:rsidRPr="00915868">
        <w:rPr>
          <w:bCs/>
        </w:rPr>
        <w:t>Zeraat</w:t>
      </w:r>
      <w:proofErr w:type="spellEnd"/>
      <w:r w:rsidR="000C3C98" w:rsidRPr="00915868">
        <w:rPr>
          <w:bCs/>
        </w:rPr>
        <w:t xml:space="preserve"> </w:t>
      </w:r>
      <w:proofErr w:type="spellStart"/>
      <w:r w:rsidR="000C3C98" w:rsidRPr="00915868">
        <w:rPr>
          <w:bCs/>
        </w:rPr>
        <w:t>Wa</w:t>
      </w:r>
      <w:proofErr w:type="spellEnd"/>
      <w:r w:rsidR="000C3C98" w:rsidRPr="00915868">
        <w:rPr>
          <w:bCs/>
        </w:rPr>
        <w:t xml:space="preserve"> </w:t>
      </w:r>
      <w:proofErr w:type="spellStart"/>
      <w:r w:rsidR="000C3C98" w:rsidRPr="00915868">
        <w:rPr>
          <w:bCs/>
        </w:rPr>
        <w:t>Maldary</w:t>
      </w:r>
      <w:proofErr w:type="spellEnd"/>
      <w:r w:rsidR="000C3C98" w:rsidRPr="00915868">
        <w:rPr>
          <w:bCs/>
        </w:rPr>
        <w:t xml:space="preserve"> means Agriculture and Livestock</w:t>
      </w:r>
      <w:r w:rsidR="008B74FD">
        <w:rPr>
          <w:bCs/>
        </w:rPr>
        <w:t>;</w:t>
      </w:r>
      <w:r w:rsidR="00FD10D6">
        <w:rPr>
          <w:bCs/>
        </w:rPr>
        <w:t xml:space="preserve"> </w:t>
      </w:r>
      <w:proofErr w:type="spellStart"/>
      <w:r w:rsidR="000C3C98" w:rsidRPr="00915868">
        <w:rPr>
          <w:bCs/>
        </w:rPr>
        <w:t>Sanaye</w:t>
      </w:r>
      <w:proofErr w:type="spellEnd"/>
      <w:r w:rsidR="000C3C98" w:rsidRPr="00915868">
        <w:rPr>
          <w:bCs/>
        </w:rPr>
        <w:t xml:space="preserve"> </w:t>
      </w:r>
      <w:proofErr w:type="spellStart"/>
      <w:r w:rsidR="000C3C98" w:rsidRPr="00915868">
        <w:rPr>
          <w:bCs/>
        </w:rPr>
        <w:t>Dasty</w:t>
      </w:r>
      <w:proofErr w:type="spellEnd"/>
      <w:r w:rsidR="000C3C98" w:rsidRPr="00915868">
        <w:rPr>
          <w:bCs/>
        </w:rPr>
        <w:t xml:space="preserve"> </w:t>
      </w:r>
      <w:proofErr w:type="spellStart"/>
      <w:r w:rsidR="000C3C98" w:rsidRPr="00915868">
        <w:rPr>
          <w:bCs/>
        </w:rPr>
        <w:t>Wa</w:t>
      </w:r>
      <w:proofErr w:type="spellEnd"/>
      <w:r w:rsidR="000C3C98" w:rsidRPr="00915868">
        <w:rPr>
          <w:bCs/>
        </w:rPr>
        <w:t xml:space="preserve"> </w:t>
      </w:r>
      <w:proofErr w:type="spellStart"/>
      <w:r w:rsidR="000C3C98" w:rsidRPr="00915868">
        <w:rPr>
          <w:bCs/>
        </w:rPr>
        <w:t>Tawlidy</w:t>
      </w:r>
      <w:proofErr w:type="spellEnd"/>
      <w:r w:rsidR="000C3C98" w:rsidRPr="00915868">
        <w:rPr>
          <w:bCs/>
        </w:rPr>
        <w:t xml:space="preserve"> means Handicraft and Production</w:t>
      </w:r>
      <w:r w:rsidR="00FD10D6">
        <w:rPr>
          <w:bCs/>
        </w:rPr>
        <w:t>)</w:t>
      </w:r>
      <w:r w:rsidR="000C3C98" w:rsidRPr="00915868">
        <w:t>:</w:t>
      </w:r>
      <w:r w:rsidR="009058C2">
        <w:t xml:space="preserve"> </w:t>
      </w:r>
    </w:p>
    <w:p w:rsidR="000C3C98" w:rsidRPr="001527DA" w:rsidRDefault="000C3C98" w:rsidP="00616F04">
      <w:pPr>
        <w:pStyle w:val="NoSpacing"/>
        <w:spacing w:before="240"/>
        <w:jc w:val="both"/>
      </w:pPr>
      <w:r w:rsidRPr="001527DA">
        <w:rPr>
          <w:bCs/>
          <w:i/>
          <w:iCs/>
        </w:rPr>
        <w:t>Table - 1: Hand in Hand Afghanistan Enterprise Incubation Fund Loan Products</w:t>
      </w:r>
    </w:p>
    <w:tbl>
      <w:tblPr>
        <w:tblStyle w:val="TableGrid"/>
        <w:tblW w:w="8962" w:type="dxa"/>
        <w:tblLook w:val="04A0" w:firstRow="1" w:lastRow="0" w:firstColumn="1" w:lastColumn="0" w:noHBand="0" w:noVBand="1"/>
      </w:tblPr>
      <w:tblGrid>
        <w:gridCol w:w="2774"/>
        <w:gridCol w:w="1606"/>
        <w:gridCol w:w="2250"/>
        <w:gridCol w:w="2332"/>
      </w:tblGrid>
      <w:tr w:rsidR="000C3C98" w:rsidRPr="001527DA" w:rsidTr="00954772">
        <w:tc>
          <w:tcPr>
            <w:tcW w:w="2774" w:type="dxa"/>
            <w:shd w:val="clear" w:color="auto" w:fill="DDD9C3" w:themeFill="background2" w:themeFillShade="E6"/>
            <w:vAlign w:val="center"/>
          </w:tcPr>
          <w:p w:rsidR="000C3C98" w:rsidRPr="001527DA" w:rsidRDefault="000C3C98" w:rsidP="00616F04">
            <w:pPr>
              <w:jc w:val="center"/>
              <w:rPr>
                <w:rFonts w:asciiTheme="minorHAnsi" w:hAnsiTheme="minorHAnsi"/>
                <w:b/>
                <w:sz w:val="22"/>
                <w:szCs w:val="22"/>
              </w:rPr>
            </w:pPr>
            <w:r w:rsidRPr="001527DA">
              <w:rPr>
                <w:b/>
                <w:sz w:val="22"/>
                <w:szCs w:val="22"/>
              </w:rPr>
              <w:t>Terms</w:t>
            </w:r>
          </w:p>
        </w:tc>
        <w:tc>
          <w:tcPr>
            <w:tcW w:w="1606" w:type="dxa"/>
            <w:shd w:val="clear" w:color="auto" w:fill="DDD9C3" w:themeFill="background2" w:themeFillShade="E6"/>
          </w:tcPr>
          <w:p w:rsidR="000C3C98" w:rsidRPr="001527DA" w:rsidRDefault="000C3C98" w:rsidP="00616F04">
            <w:pPr>
              <w:jc w:val="center"/>
              <w:rPr>
                <w:rFonts w:asciiTheme="minorHAnsi" w:hAnsiTheme="minorHAnsi"/>
                <w:b/>
                <w:sz w:val="22"/>
                <w:szCs w:val="22"/>
              </w:rPr>
            </w:pPr>
            <w:r w:rsidRPr="001527DA">
              <w:rPr>
                <w:b/>
                <w:sz w:val="22"/>
                <w:szCs w:val="22"/>
              </w:rPr>
              <w:t xml:space="preserve">Product 1 </w:t>
            </w:r>
          </w:p>
          <w:p w:rsidR="000C3C98" w:rsidRPr="001527DA" w:rsidRDefault="000C3C98" w:rsidP="00616F04">
            <w:pPr>
              <w:jc w:val="center"/>
              <w:rPr>
                <w:rFonts w:asciiTheme="minorHAnsi" w:hAnsiTheme="minorHAnsi"/>
                <w:b/>
                <w:sz w:val="22"/>
                <w:szCs w:val="22"/>
              </w:rPr>
            </w:pPr>
            <w:r w:rsidRPr="001527DA">
              <w:rPr>
                <w:b/>
                <w:sz w:val="22"/>
                <w:szCs w:val="22"/>
              </w:rPr>
              <w:t>(</w:t>
            </w:r>
            <w:proofErr w:type="spellStart"/>
            <w:r w:rsidRPr="001527DA">
              <w:rPr>
                <w:b/>
                <w:sz w:val="22"/>
                <w:szCs w:val="22"/>
              </w:rPr>
              <w:t>Tujarat</w:t>
            </w:r>
            <w:proofErr w:type="spellEnd"/>
            <w:r w:rsidRPr="001527DA">
              <w:rPr>
                <w:b/>
                <w:sz w:val="22"/>
                <w:szCs w:val="22"/>
              </w:rPr>
              <w:t>)</w:t>
            </w:r>
          </w:p>
        </w:tc>
        <w:tc>
          <w:tcPr>
            <w:tcW w:w="2250" w:type="dxa"/>
            <w:shd w:val="clear" w:color="auto" w:fill="DDD9C3" w:themeFill="background2" w:themeFillShade="E6"/>
          </w:tcPr>
          <w:p w:rsidR="000C3C98" w:rsidRPr="001527DA" w:rsidRDefault="000C3C98" w:rsidP="00616F04">
            <w:pPr>
              <w:jc w:val="center"/>
              <w:rPr>
                <w:rFonts w:asciiTheme="minorHAnsi" w:hAnsiTheme="minorHAnsi"/>
                <w:b/>
                <w:sz w:val="22"/>
                <w:szCs w:val="22"/>
              </w:rPr>
            </w:pPr>
            <w:r w:rsidRPr="001527DA">
              <w:rPr>
                <w:b/>
                <w:sz w:val="22"/>
                <w:szCs w:val="22"/>
              </w:rPr>
              <w:t>Product 2</w:t>
            </w:r>
          </w:p>
          <w:p w:rsidR="000C3C98" w:rsidRPr="001527DA" w:rsidRDefault="000C3C98" w:rsidP="00616F04">
            <w:pPr>
              <w:jc w:val="center"/>
              <w:rPr>
                <w:rFonts w:asciiTheme="minorHAnsi" w:hAnsiTheme="minorHAnsi"/>
                <w:b/>
                <w:sz w:val="22"/>
                <w:szCs w:val="22"/>
              </w:rPr>
            </w:pPr>
            <w:r w:rsidRPr="001527DA">
              <w:rPr>
                <w:b/>
                <w:sz w:val="22"/>
                <w:szCs w:val="22"/>
              </w:rPr>
              <w:t>(</w:t>
            </w:r>
            <w:proofErr w:type="spellStart"/>
            <w:r w:rsidRPr="001527DA">
              <w:rPr>
                <w:b/>
                <w:sz w:val="22"/>
                <w:szCs w:val="22"/>
              </w:rPr>
              <w:t>Zeraat</w:t>
            </w:r>
            <w:proofErr w:type="spellEnd"/>
            <w:r w:rsidRPr="001527DA">
              <w:rPr>
                <w:b/>
                <w:sz w:val="22"/>
                <w:szCs w:val="22"/>
              </w:rPr>
              <w:t xml:space="preserve"> </w:t>
            </w:r>
            <w:proofErr w:type="spellStart"/>
            <w:r w:rsidRPr="001527DA">
              <w:rPr>
                <w:b/>
                <w:sz w:val="22"/>
                <w:szCs w:val="22"/>
              </w:rPr>
              <w:t>Wa</w:t>
            </w:r>
            <w:proofErr w:type="spellEnd"/>
            <w:r w:rsidRPr="001527DA">
              <w:rPr>
                <w:b/>
                <w:sz w:val="22"/>
                <w:szCs w:val="22"/>
              </w:rPr>
              <w:t xml:space="preserve"> </w:t>
            </w:r>
            <w:proofErr w:type="spellStart"/>
            <w:r w:rsidRPr="001527DA">
              <w:rPr>
                <w:b/>
                <w:sz w:val="22"/>
                <w:szCs w:val="22"/>
              </w:rPr>
              <w:t>Maldary</w:t>
            </w:r>
            <w:proofErr w:type="spellEnd"/>
            <w:r w:rsidRPr="001527DA">
              <w:rPr>
                <w:b/>
                <w:sz w:val="22"/>
                <w:szCs w:val="22"/>
              </w:rPr>
              <w:t>)</w:t>
            </w:r>
          </w:p>
        </w:tc>
        <w:tc>
          <w:tcPr>
            <w:tcW w:w="2332" w:type="dxa"/>
            <w:shd w:val="clear" w:color="auto" w:fill="DDD9C3" w:themeFill="background2" w:themeFillShade="E6"/>
          </w:tcPr>
          <w:p w:rsidR="000C3C98" w:rsidRPr="001527DA" w:rsidRDefault="000C3C98" w:rsidP="00616F04">
            <w:pPr>
              <w:jc w:val="center"/>
              <w:rPr>
                <w:rFonts w:asciiTheme="minorHAnsi" w:hAnsiTheme="minorHAnsi"/>
                <w:b/>
                <w:sz w:val="22"/>
                <w:szCs w:val="22"/>
              </w:rPr>
            </w:pPr>
            <w:r w:rsidRPr="001527DA">
              <w:rPr>
                <w:b/>
                <w:sz w:val="22"/>
                <w:szCs w:val="22"/>
              </w:rPr>
              <w:t>Product 3</w:t>
            </w:r>
          </w:p>
          <w:p w:rsidR="000C3C98" w:rsidRPr="001527DA" w:rsidRDefault="000C3C98" w:rsidP="00616F04">
            <w:pPr>
              <w:jc w:val="center"/>
              <w:rPr>
                <w:rFonts w:asciiTheme="minorHAnsi" w:hAnsiTheme="minorHAnsi"/>
                <w:b/>
                <w:sz w:val="22"/>
                <w:szCs w:val="22"/>
              </w:rPr>
            </w:pPr>
            <w:r w:rsidRPr="001527DA">
              <w:rPr>
                <w:b/>
                <w:sz w:val="22"/>
                <w:szCs w:val="22"/>
              </w:rPr>
              <w:t>(</w:t>
            </w:r>
            <w:proofErr w:type="spellStart"/>
            <w:r w:rsidRPr="001527DA">
              <w:rPr>
                <w:b/>
                <w:sz w:val="22"/>
                <w:szCs w:val="22"/>
              </w:rPr>
              <w:t>Sanaye</w:t>
            </w:r>
            <w:proofErr w:type="spellEnd"/>
            <w:r w:rsidRPr="001527DA">
              <w:rPr>
                <w:b/>
                <w:sz w:val="22"/>
                <w:szCs w:val="22"/>
              </w:rPr>
              <w:t xml:space="preserve"> </w:t>
            </w:r>
            <w:proofErr w:type="spellStart"/>
            <w:r w:rsidRPr="001527DA">
              <w:rPr>
                <w:b/>
                <w:sz w:val="22"/>
                <w:szCs w:val="22"/>
              </w:rPr>
              <w:t>Dasty</w:t>
            </w:r>
            <w:proofErr w:type="spellEnd"/>
            <w:r w:rsidRPr="001527DA">
              <w:rPr>
                <w:b/>
                <w:sz w:val="22"/>
                <w:szCs w:val="22"/>
              </w:rPr>
              <w:t xml:space="preserve"> </w:t>
            </w:r>
            <w:proofErr w:type="spellStart"/>
            <w:r w:rsidRPr="001527DA">
              <w:rPr>
                <w:b/>
                <w:sz w:val="22"/>
                <w:szCs w:val="22"/>
              </w:rPr>
              <w:t>Wa</w:t>
            </w:r>
            <w:proofErr w:type="spellEnd"/>
            <w:r w:rsidRPr="001527DA">
              <w:rPr>
                <w:b/>
                <w:sz w:val="22"/>
                <w:szCs w:val="22"/>
              </w:rPr>
              <w:t xml:space="preserve"> </w:t>
            </w:r>
            <w:proofErr w:type="spellStart"/>
            <w:r w:rsidRPr="001527DA">
              <w:rPr>
                <w:b/>
                <w:sz w:val="22"/>
                <w:szCs w:val="22"/>
              </w:rPr>
              <w:t>Tawlidy</w:t>
            </w:r>
            <w:proofErr w:type="spellEnd"/>
            <w:r w:rsidRPr="001527DA">
              <w:rPr>
                <w:b/>
                <w:sz w:val="22"/>
                <w:szCs w:val="22"/>
              </w:rPr>
              <w:t>)</w:t>
            </w:r>
          </w:p>
        </w:tc>
      </w:tr>
      <w:tr w:rsidR="000C3C98" w:rsidRPr="001527DA" w:rsidTr="00954772">
        <w:tc>
          <w:tcPr>
            <w:tcW w:w="2774" w:type="dxa"/>
          </w:tcPr>
          <w:p w:rsidR="000C3C98" w:rsidRPr="001527DA" w:rsidRDefault="000C3C98" w:rsidP="00616F04">
            <w:pPr>
              <w:jc w:val="both"/>
              <w:rPr>
                <w:rFonts w:asciiTheme="minorHAnsi" w:hAnsiTheme="minorHAnsi"/>
                <w:sz w:val="22"/>
                <w:szCs w:val="22"/>
              </w:rPr>
            </w:pPr>
            <w:r w:rsidRPr="001527DA">
              <w:rPr>
                <w:sz w:val="22"/>
                <w:szCs w:val="22"/>
              </w:rPr>
              <w:t>Loan Size AFN (1</w:t>
            </w:r>
            <w:r w:rsidRPr="001527DA">
              <w:rPr>
                <w:sz w:val="22"/>
                <w:szCs w:val="22"/>
                <w:vertAlign w:val="superscript"/>
              </w:rPr>
              <w:t>st</w:t>
            </w:r>
            <w:r w:rsidRPr="001527DA">
              <w:rPr>
                <w:sz w:val="22"/>
                <w:szCs w:val="22"/>
              </w:rPr>
              <w:t xml:space="preserve"> Loan)</w:t>
            </w:r>
          </w:p>
        </w:tc>
        <w:tc>
          <w:tcPr>
            <w:tcW w:w="1606" w:type="dxa"/>
          </w:tcPr>
          <w:p w:rsidR="000C3C98" w:rsidRPr="001527DA" w:rsidRDefault="000C3C98" w:rsidP="00616F04">
            <w:pPr>
              <w:jc w:val="center"/>
              <w:rPr>
                <w:rFonts w:asciiTheme="minorHAnsi" w:hAnsiTheme="minorHAnsi"/>
                <w:sz w:val="22"/>
                <w:szCs w:val="22"/>
              </w:rPr>
            </w:pPr>
            <w:r w:rsidRPr="001527DA">
              <w:rPr>
                <w:sz w:val="22"/>
                <w:szCs w:val="22"/>
              </w:rPr>
              <w:t>5,000 - 10,000</w:t>
            </w:r>
          </w:p>
        </w:tc>
        <w:tc>
          <w:tcPr>
            <w:tcW w:w="2250" w:type="dxa"/>
          </w:tcPr>
          <w:p w:rsidR="000C3C98" w:rsidRPr="001527DA" w:rsidRDefault="000C3C98" w:rsidP="00616F04">
            <w:pPr>
              <w:jc w:val="center"/>
              <w:rPr>
                <w:rFonts w:asciiTheme="minorHAnsi" w:hAnsiTheme="minorHAnsi"/>
                <w:sz w:val="22"/>
                <w:szCs w:val="22"/>
              </w:rPr>
            </w:pPr>
            <w:r w:rsidRPr="001527DA">
              <w:rPr>
                <w:sz w:val="22"/>
                <w:szCs w:val="22"/>
              </w:rPr>
              <w:t>10,000</w:t>
            </w:r>
          </w:p>
        </w:tc>
        <w:tc>
          <w:tcPr>
            <w:tcW w:w="2332" w:type="dxa"/>
          </w:tcPr>
          <w:p w:rsidR="000C3C98" w:rsidRPr="001527DA" w:rsidRDefault="000C3C98" w:rsidP="00616F04">
            <w:pPr>
              <w:jc w:val="center"/>
              <w:rPr>
                <w:rFonts w:asciiTheme="minorHAnsi" w:hAnsiTheme="minorHAnsi"/>
                <w:sz w:val="22"/>
                <w:szCs w:val="22"/>
              </w:rPr>
            </w:pPr>
            <w:r w:rsidRPr="001527DA">
              <w:rPr>
                <w:sz w:val="22"/>
                <w:szCs w:val="22"/>
              </w:rPr>
              <w:t>10,000</w:t>
            </w:r>
          </w:p>
        </w:tc>
      </w:tr>
      <w:tr w:rsidR="000C3C98" w:rsidRPr="001527DA" w:rsidTr="00954772">
        <w:tc>
          <w:tcPr>
            <w:tcW w:w="2774" w:type="dxa"/>
          </w:tcPr>
          <w:p w:rsidR="000C3C98" w:rsidRPr="001527DA" w:rsidRDefault="000C3C98" w:rsidP="00616F04">
            <w:pPr>
              <w:jc w:val="both"/>
              <w:rPr>
                <w:rFonts w:asciiTheme="minorHAnsi" w:hAnsiTheme="minorHAnsi"/>
                <w:sz w:val="22"/>
                <w:szCs w:val="22"/>
              </w:rPr>
            </w:pPr>
            <w:r w:rsidRPr="001527DA">
              <w:rPr>
                <w:sz w:val="22"/>
                <w:szCs w:val="22"/>
              </w:rPr>
              <w:t>Loan Size AFN (</w:t>
            </w:r>
            <w:r w:rsidR="00B55B67" w:rsidRPr="001527DA">
              <w:rPr>
                <w:sz w:val="22"/>
                <w:szCs w:val="22"/>
              </w:rPr>
              <w:t>2</w:t>
            </w:r>
            <w:r w:rsidR="00F26FC5" w:rsidRPr="001527DA">
              <w:rPr>
                <w:sz w:val="22"/>
                <w:szCs w:val="22"/>
                <w:vertAlign w:val="superscript"/>
              </w:rPr>
              <w:t>nd</w:t>
            </w:r>
            <w:r w:rsidRPr="001527DA">
              <w:rPr>
                <w:sz w:val="22"/>
                <w:szCs w:val="22"/>
              </w:rPr>
              <w:t xml:space="preserve"> Loan)</w:t>
            </w:r>
          </w:p>
        </w:tc>
        <w:tc>
          <w:tcPr>
            <w:tcW w:w="1606" w:type="dxa"/>
          </w:tcPr>
          <w:p w:rsidR="000C3C98" w:rsidRPr="001527DA" w:rsidRDefault="000C3C98" w:rsidP="00616F04">
            <w:pPr>
              <w:jc w:val="center"/>
              <w:rPr>
                <w:rFonts w:asciiTheme="minorHAnsi" w:hAnsiTheme="minorHAnsi"/>
                <w:sz w:val="22"/>
                <w:szCs w:val="22"/>
              </w:rPr>
            </w:pPr>
            <w:r w:rsidRPr="001527DA">
              <w:rPr>
                <w:sz w:val="22"/>
                <w:szCs w:val="22"/>
              </w:rPr>
              <w:t>Up to 20,000</w:t>
            </w:r>
          </w:p>
        </w:tc>
        <w:tc>
          <w:tcPr>
            <w:tcW w:w="2250" w:type="dxa"/>
          </w:tcPr>
          <w:p w:rsidR="000C3C98" w:rsidRPr="001527DA" w:rsidRDefault="000C3C98" w:rsidP="00616F04">
            <w:pPr>
              <w:jc w:val="center"/>
              <w:rPr>
                <w:rFonts w:asciiTheme="minorHAnsi" w:hAnsiTheme="minorHAnsi"/>
                <w:sz w:val="22"/>
                <w:szCs w:val="22"/>
              </w:rPr>
            </w:pPr>
            <w:r w:rsidRPr="001527DA">
              <w:rPr>
                <w:sz w:val="22"/>
                <w:szCs w:val="22"/>
              </w:rPr>
              <w:t>Up to 20,000</w:t>
            </w:r>
          </w:p>
        </w:tc>
        <w:tc>
          <w:tcPr>
            <w:tcW w:w="2332" w:type="dxa"/>
          </w:tcPr>
          <w:p w:rsidR="000C3C98" w:rsidRPr="001527DA" w:rsidRDefault="000C3C98" w:rsidP="00616F04">
            <w:pPr>
              <w:jc w:val="center"/>
              <w:rPr>
                <w:rFonts w:asciiTheme="minorHAnsi" w:hAnsiTheme="minorHAnsi"/>
                <w:sz w:val="22"/>
                <w:szCs w:val="22"/>
              </w:rPr>
            </w:pPr>
            <w:r w:rsidRPr="001527DA">
              <w:rPr>
                <w:sz w:val="22"/>
                <w:szCs w:val="22"/>
              </w:rPr>
              <w:t>Up to 20,000</w:t>
            </w:r>
          </w:p>
        </w:tc>
      </w:tr>
      <w:tr w:rsidR="000C3C98" w:rsidRPr="001527DA" w:rsidTr="00954772">
        <w:tc>
          <w:tcPr>
            <w:tcW w:w="2774" w:type="dxa"/>
          </w:tcPr>
          <w:p w:rsidR="000C3C98" w:rsidRPr="001527DA" w:rsidRDefault="000C3C98" w:rsidP="00616F04">
            <w:pPr>
              <w:jc w:val="both"/>
              <w:rPr>
                <w:rFonts w:asciiTheme="minorHAnsi" w:hAnsiTheme="minorHAnsi"/>
                <w:sz w:val="22"/>
                <w:szCs w:val="22"/>
              </w:rPr>
            </w:pPr>
            <w:r w:rsidRPr="001527DA">
              <w:rPr>
                <w:sz w:val="22"/>
                <w:szCs w:val="22"/>
              </w:rPr>
              <w:t>Grace Period</w:t>
            </w:r>
          </w:p>
        </w:tc>
        <w:tc>
          <w:tcPr>
            <w:tcW w:w="1606" w:type="dxa"/>
          </w:tcPr>
          <w:p w:rsidR="000C3C98" w:rsidRPr="001527DA" w:rsidRDefault="000C3C98" w:rsidP="00616F04">
            <w:pPr>
              <w:jc w:val="center"/>
              <w:rPr>
                <w:rFonts w:asciiTheme="minorHAnsi" w:hAnsiTheme="minorHAnsi"/>
                <w:sz w:val="22"/>
                <w:szCs w:val="22"/>
              </w:rPr>
            </w:pPr>
            <w:r w:rsidRPr="001527DA">
              <w:rPr>
                <w:sz w:val="22"/>
                <w:szCs w:val="22"/>
              </w:rPr>
              <w:t>2 months</w:t>
            </w:r>
          </w:p>
        </w:tc>
        <w:tc>
          <w:tcPr>
            <w:tcW w:w="2250" w:type="dxa"/>
          </w:tcPr>
          <w:p w:rsidR="000C3C98" w:rsidRPr="001527DA" w:rsidRDefault="000C3C98" w:rsidP="00616F04">
            <w:pPr>
              <w:jc w:val="center"/>
              <w:rPr>
                <w:rFonts w:asciiTheme="minorHAnsi" w:hAnsiTheme="minorHAnsi"/>
                <w:sz w:val="22"/>
                <w:szCs w:val="22"/>
              </w:rPr>
            </w:pPr>
            <w:r w:rsidRPr="001527DA">
              <w:rPr>
                <w:sz w:val="22"/>
                <w:szCs w:val="22"/>
              </w:rPr>
              <w:t>6 months</w:t>
            </w:r>
          </w:p>
        </w:tc>
        <w:tc>
          <w:tcPr>
            <w:tcW w:w="2332" w:type="dxa"/>
          </w:tcPr>
          <w:p w:rsidR="000C3C98" w:rsidRPr="001527DA" w:rsidRDefault="000C3C98" w:rsidP="00616F04">
            <w:pPr>
              <w:jc w:val="center"/>
              <w:rPr>
                <w:rFonts w:asciiTheme="minorHAnsi" w:hAnsiTheme="minorHAnsi"/>
                <w:sz w:val="22"/>
                <w:szCs w:val="22"/>
              </w:rPr>
            </w:pPr>
            <w:r w:rsidRPr="001527DA">
              <w:rPr>
                <w:sz w:val="22"/>
                <w:szCs w:val="22"/>
              </w:rPr>
              <w:t>3 months</w:t>
            </w:r>
          </w:p>
        </w:tc>
      </w:tr>
      <w:tr w:rsidR="000C3C98" w:rsidRPr="001527DA" w:rsidTr="00954772">
        <w:tc>
          <w:tcPr>
            <w:tcW w:w="2774" w:type="dxa"/>
          </w:tcPr>
          <w:p w:rsidR="000C3C98" w:rsidRPr="001527DA" w:rsidRDefault="000C3C98" w:rsidP="00616F04">
            <w:pPr>
              <w:jc w:val="both"/>
              <w:rPr>
                <w:rFonts w:asciiTheme="minorHAnsi" w:hAnsiTheme="minorHAnsi"/>
                <w:sz w:val="22"/>
                <w:szCs w:val="22"/>
              </w:rPr>
            </w:pPr>
            <w:r w:rsidRPr="001527DA">
              <w:rPr>
                <w:sz w:val="22"/>
                <w:szCs w:val="22"/>
              </w:rPr>
              <w:t>Term of Loan</w:t>
            </w:r>
          </w:p>
        </w:tc>
        <w:tc>
          <w:tcPr>
            <w:tcW w:w="1606" w:type="dxa"/>
          </w:tcPr>
          <w:p w:rsidR="000C3C98" w:rsidRPr="001527DA" w:rsidRDefault="000C3C98" w:rsidP="00616F04">
            <w:pPr>
              <w:jc w:val="center"/>
              <w:rPr>
                <w:rFonts w:asciiTheme="minorHAnsi" w:hAnsiTheme="minorHAnsi"/>
                <w:sz w:val="22"/>
                <w:szCs w:val="22"/>
              </w:rPr>
            </w:pPr>
            <w:r w:rsidRPr="001527DA">
              <w:rPr>
                <w:sz w:val="22"/>
                <w:szCs w:val="22"/>
              </w:rPr>
              <w:t>12 months</w:t>
            </w:r>
          </w:p>
        </w:tc>
        <w:tc>
          <w:tcPr>
            <w:tcW w:w="2250" w:type="dxa"/>
          </w:tcPr>
          <w:p w:rsidR="000C3C98" w:rsidRPr="001527DA" w:rsidRDefault="000C3C98" w:rsidP="00616F04">
            <w:pPr>
              <w:jc w:val="center"/>
              <w:rPr>
                <w:rFonts w:asciiTheme="minorHAnsi" w:hAnsiTheme="minorHAnsi"/>
                <w:sz w:val="22"/>
                <w:szCs w:val="22"/>
              </w:rPr>
            </w:pPr>
            <w:r w:rsidRPr="001527DA">
              <w:rPr>
                <w:sz w:val="22"/>
                <w:szCs w:val="22"/>
              </w:rPr>
              <w:t>12 months</w:t>
            </w:r>
          </w:p>
        </w:tc>
        <w:tc>
          <w:tcPr>
            <w:tcW w:w="2332" w:type="dxa"/>
          </w:tcPr>
          <w:p w:rsidR="000C3C98" w:rsidRPr="001527DA" w:rsidRDefault="000C3C98" w:rsidP="00616F04">
            <w:pPr>
              <w:jc w:val="center"/>
              <w:rPr>
                <w:rFonts w:asciiTheme="minorHAnsi" w:hAnsiTheme="minorHAnsi"/>
                <w:sz w:val="22"/>
                <w:szCs w:val="22"/>
              </w:rPr>
            </w:pPr>
            <w:r w:rsidRPr="001527DA">
              <w:rPr>
                <w:sz w:val="22"/>
                <w:szCs w:val="22"/>
              </w:rPr>
              <w:t>12 months</w:t>
            </w:r>
          </w:p>
        </w:tc>
      </w:tr>
      <w:tr w:rsidR="000C3C98" w:rsidRPr="001527DA" w:rsidTr="00954772">
        <w:tc>
          <w:tcPr>
            <w:tcW w:w="2774" w:type="dxa"/>
          </w:tcPr>
          <w:p w:rsidR="000C3C98" w:rsidRPr="001527DA" w:rsidRDefault="000C3C98" w:rsidP="00616F04">
            <w:pPr>
              <w:jc w:val="both"/>
              <w:rPr>
                <w:rFonts w:asciiTheme="minorHAnsi" w:hAnsiTheme="minorHAnsi"/>
                <w:sz w:val="22"/>
                <w:szCs w:val="22"/>
              </w:rPr>
            </w:pPr>
            <w:r w:rsidRPr="001527DA">
              <w:rPr>
                <w:sz w:val="22"/>
                <w:szCs w:val="22"/>
              </w:rPr>
              <w:t>Repayment Instalments</w:t>
            </w:r>
          </w:p>
        </w:tc>
        <w:tc>
          <w:tcPr>
            <w:tcW w:w="1606" w:type="dxa"/>
          </w:tcPr>
          <w:p w:rsidR="000C3C98" w:rsidRPr="001527DA" w:rsidRDefault="000C3C98" w:rsidP="00616F04">
            <w:pPr>
              <w:jc w:val="center"/>
              <w:rPr>
                <w:rFonts w:asciiTheme="minorHAnsi" w:hAnsiTheme="minorHAnsi"/>
                <w:sz w:val="22"/>
                <w:szCs w:val="22"/>
              </w:rPr>
            </w:pPr>
            <w:r w:rsidRPr="001527DA">
              <w:rPr>
                <w:sz w:val="22"/>
                <w:szCs w:val="22"/>
              </w:rPr>
              <w:t>10</w:t>
            </w:r>
          </w:p>
        </w:tc>
        <w:tc>
          <w:tcPr>
            <w:tcW w:w="2250" w:type="dxa"/>
          </w:tcPr>
          <w:p w:rsidR="000C3C98" w:rsidRPr="001527DA" w:rsidRDefault="000C3C98" w:rsidP="00616F04">
            <w:pPr>
              <w:jc w:val="center"/>
              <w:rPr>
                <w:rFonts w:asciiTheme="minorHAnsi" w:hAnsiTheme="minorHAnsi"/>
                <w:sz w:val="22"/>
                <w:szCs w:val="22"/>
              </w:rPr>
            </w:pPr>
            <w:r w:rsidRPr="001527DA">
              <w:rPr>
                <w:sz w:val="22"/>
                <w:szCs w:val="22"/>
              </w:rPr>
              <w:t>3</w:t>
            </w:r>
          </w:p>
        </w:tc>
        <w:tc>
          <w:tcPr>
            <w:tcW w:w="2332" w:type="dxa"/>
          </w:tcPr>
          <w:p w:rsidR="000C3C98" w:rsidRPr="001527DA" w:rsidRDefault="000C3C98" w:rsidP="00616F04">
            <w:pPr>
              <w:jc w:val="center"/>
              <w:rPr>
                <w:rFonts w:asciiTheme="minorHAnsi" w:hAnsiTheme="minorHAnsi"/>
                <w:sz w:val="22"/>
                <w:szCs w:val="22"/>
              </w:rPr>
            </w:pPr>
            <w:r w:rsidRPr="001527DA">
              <w:rPr>
                <w:sz w:val="22"/>
                <w:szCs w:val="22"/>
              </w:rPr>
              <w:t>4</w:t>
            </w:r>
          </w:p>
        </w:tc>
      </w:tr>
      <w:tr w:rsidR="000C3C98" w:rsidRPr="001527DA" w:rsidTr="00954772">
        <w:tc>
          <w:tcPr>
            <w:tcW w:w="2774" w:type="dxa"/>
          </w:tcPr>
          <w:p w:rsidR="000C3C98" w:rsidRPr="001527DA" w:rsidRDefault="000C3C98" w:rsidP="00616F04">
            <w:pPr>
              <w:jc w:val="both"/>
              <w:rPr>
                <w:rFonts w:asciiTheme="minorHAnsi" w:hAnsiTheme="minorHAnsi"/>
                <w:sz w:val="22"/>
                <w:szCs w:val="22"/>
              </w:rPr>
            </w:pPr>
            <w:r w:rsidRPr="001527DA">
              <w:rPr>
                <w:sz w:val="22"/>
                <w:szCs w:val="22"/>
              </w:rPr>
              <w:t>Repayment Frequency</w:t>
            </w:r>
          </w:p>
        </w:tc>
        <w:tc>
          <w:tcPr>
            <w:tcW w:w="1606" w:type="dxa"/>
          </w:tcPr>
          <w:p w:rsidR="000C3C98" w:rsidRPr="001527DA" w:rsidRDefault="000C3C98" w:rsidP="00616F04">
            <w:pPr>
              <w:jc w:val="center"/>
              <w:rPr>
                <w:rFonts w:asciiTheme="minorHAnsi" w:hAnsiTheme="minorHAnsi"/>
                <w:sz w:val="22"/>
                <w:szCs w:val="22"/>
              </w:rPr>
            </w:pPr>
            <w:r w:rsidRPr="001527DA">
              <w:rPr>
                <w:sz w:val="22"/>
                <w:szCs w:val="22"/>
              </w:rPr>
              <w:t>Monthly</w:t>
            </w:r>
          </w:p>
        </w:tc>
        <w:tc>
          <w:tcPr>
            <w:tcW w:w="2250" w:type="dxa"/>
          </w:tcPr>
          <w:p w:rsidR="000C3C98" w:rsidRPr="001527DA" w:rsidRDefault="000C3C98" w:rsidP="00616F04">
            <w:pPr>
              <w:jc w:val="center"/>
              <w:rPr>
                <w:rFonts w:asciiTheme="minorHAnsi" w:hAnsiTheme="minorHAnsi"/>
                <w:sz w:val="22"/>
                <w:szCs w:val="22"/>
              </w:rPr>
            </w:pPr>
            <w:r w:rsidRPr="001527DA">
              <w:rPr>
                <w:sz w:val="22"/>
                <w:szCs w:val="22"/>
              </w:rPr>
              <w:t>Quarterly</w:t>
            </w:r>
          </w:p>
        </w:tc>
        <w:tc>
          <w:tcPr>
            <w:tcW w:w="2332" w:type="dxa"/>
          </w:tcPr>
          <w:p w:rsidR="000C3C98" w:rsidRPr="001527DA" w:rsidRDefault="000C3C98" w:rsidP="00616F04">
            <w:pPr>
              <w:jc w:val="center"/>
              <w:rPr>
                <w:rFonts w:asciiTheme="minorHAnsi" w:hAnsiTheme="minorHAnsi"/>
                <w:sz w:val="22"/>
                <w:szCs w:val="22"/>
              </w:rPr>
            </w:pPr>
            <w:r w:rsidRPr="001527DA">
              <w:rPr>
                <w:sz w:val="22"/>
                <w:szCs w:val="22"/>
              </w:rPr>
              <w:t>Quarterly</w:t>
            </w:r>
          </w:p>
        </w:tc>
      </w:tr>
      <w:tr w:rsidR="000C3C98" w:rsidRPr="001527DA" w:rsidTr="00954772">
        <w:tc>
          <w:tcPr>
            <w:tcW w:w="2774" w:type="dxa"/>
          </w:tcPr>
          <w:p w:rsidR="000C3C98" w:rsidRPr="001527DA" w:rsidRDefault="000C3C98" w:rsidP="00616F04">
            <w:pPr>
              <w:rPr>
                <w:rFonts w:asciiTheme="minorHAnsi" w:hAnsiTheme="minorHAnsi"/>
                <w:sz w:val="22"/>
                <w:szCs w:val="22"/>
              </w:rPr>
            </w:pPr>
            <w:r w:rsidRPr="001527DA">
              <w:rPr>
                <w:sz w:val="22"/>
                <w:szCs w:val="22"/>
              </w:rPr>
              <w:t>Service Charge (</w:t>
            </w:r>
            <w:r w:rsidR="00B55B67" w:rsidRPr="001527DA">
              <w:rPr>
                <w:sz w:val="22"/>
                <w:szCs w:val="22"/>
              </w:rPr>
              <w:t>once</w:t>
            </w:r>
            <w:r w:rsidRPr="001527DA">
              <w:rPr>
                <w:sz w:val="22"/>
                <w:szCs w:val="22"/>
              </w:rPr>
              <w:t>)</w:t>
            </w:r>
          </w:p>
        </w:tc>
        <w:tc>
          <w:tcPr>
            <w:tcW w:w="1606" w:type="dxa"/>
          </w:tcPr>
          <w:p w:rsidR="000C3C98" w:rsidRPr="001527DA" w:rsidRDefault="000C3C98" w:rsidP="00616F04">
            <w:pPr>
              <w:jc w:val="center"/>
              <w:rPr>
                <w:rFonts w:asciiTheme="minorHAnsi" w:hAnsiTheme="minorHAnsi"/>
                <w:sz w:val="22"/>
                <w:szCs w:val="22"/>
              </w:rPr>
            </w:pPr>
            <w:r w:rsidRPr="001527DA">
              <w:rPr>
                <w:sz w:val="22"/>
                <w:szCs w:val="22"/>
              </w:rPr>
              <w:t>2 %</w:t>
            </w:r>
          </w:p>
        </w:tc>
        <w:tc>
          <w:tcPr>
            <w:tcW w:w="2250" w:type="dxa"/>
          </w:tcPr>
          <w:p w:rsidR="000C3C98" w:rsidRPr="001527DA" w:rsidRDefault="000C3C98" w:rsidP="00616F04">
            <w:pPr>
              <w:jc w:val="center"/>
              <w:rPr>
                <w:rFonts w:asciiTheme="minorHAnsi" w:hAnsiTheme="minorHAnsi"/>
                <w:sz w:val="22"/>
                <w:szCs w:val="22"/>
              </w:rPr>
            </w:pPr>
            <w:r w:rsidRPr="001527DA">
              <w:rPr>
                <w:sz w:val="22"/>
                <w:szCs w:val="22"/>
              </w:rPr>
              <w:t>2%</w:t>
            </w:r>
          </w:p>
        </w:tc>
        <w:tc>
          <w:tcPr>
            <w:tcW w:w="2332" w:type="dxa"/>
          </w:tcPr>
          <w:p w:rsidR="000C3C98" w:rsidRPr="001527DA" w:rsidRDefault="000C3C98" w:rsidP="00616F04">
            <w:pPr>
              <w:jc w:val="center"/>
              <w:rPr>
                <w:rFonts w:asciiTheme="minorHAnsi" w:hAnsiTheme="minorHAnsi"/>
                <w:sz w:val="22"/>
                <w:szCs w:val="22"/>
              </w:rPr>
            </w:pPr>
            <w:r w:rsidRPr="001527DA">
              <w:rPr>
                <w:sz w:val="22"/>
                <w:szCs w:val="22"/>
              </w:rPr>
              <w:t>2%</w:t>
            </w:r>
          </w:p>
        </w:tc>
      </w:tr>
    </w:tbl>
    <w:p w:rsidR="007B18CD" w:rsidRDefault="003465B3" w:rsidP="001F3B29">
      <w:pPr>
        <w:pStyle w:val="NoSpacing"/>
        <w:spacing w:before="240"/>
        <w:jc w:val="both"/>
        <w:rPr>
          <w:bCs/>
        </w:rPr>
      </w:pPr>
      <w:r>
        <w:rPr>
          <w:bCs/>
        </w:rPr>
        <w:t xml:space="preserve">By end </w:t>
      </w:r>
      <w:r w:rsidR="001F3B29">
        <w:rPr>
          <w:bCs/>
        </w:rPr>
        <w:t>September</w:t>
      </w:r>
      <w:r w:rsidR="001B161A">
        <w:rPr>
          <w:bCs/>
        </w:rPr>
        <w:t xml:space="preserve"> 2014</w:t>
      </w:r>
      <w:r w:rsidR="00D44DEB">
        <w:rPr>
          <w:bCs/>
        </w:rPr>
        <w:t xml:space="preserve">, the EIF </w:t>
      </w:r>
      <w:r w:rsidR="001B161A">
        <w:rPr>
          <w:bCs/>
        </w:rPr>
        <w:t xml:space="preserve">has </w:t>
      </w:r>
      <w:r w:rsidR="00D44DEB">
        <w:rPr>
          <w:bCs/>
        </w:rPr>
        <w:t xml:space="preserve">distributed </w:t>
      </w:r>
      <w:r w:rsidR="001B161A" w:rsidRPr="00E17D91">
        <w:rPr>
          <w:bCs/>
        </w:rPr>
        <w:t>2,6</w:t>
      </w:r>
      <w:r w:rsidR="006167D5" w:rsidRPr="00E17D91">
        <w:rPr>
          <w:bCs/>
        </w:rPr>
        <w:t>55</w:t>
      </w:r>
      <w:r w:rsidR="001B161A" w:rsidRPr="00E17D91">
        <w:rPr>
          <w:bCs/>
        </w:rPr>
        <w:t xml:space="preserve"> loans</w:t>
      </w:r>
      <w:r w:rsidR="001B161A">
        <w:rPr>
          <w:bCs/>
        </w:rPr>
        <w:t xml:space="preserve"> at a total </w:t>
      </w:r>
      <w:r w:rsidR="00CB31CC">
        <w:rPr>
          <w:bCs/>
        </w:rPr>
        <w:t xml:space="preserve">value of </w:t>
      </w:r>
      <w:r w:rsidR="009058C2">
        <w:rPr>
          <w:bCs/>
        </w:rPr>
        <w:t>US$</w:t>
      </w:r>
      <w:r w:rsidR="00CB31CC">
        <w:rPr>
          <w:bCs/>
        </w:rPr>
        <w:t>405,000</w:t>
      </w:r>
      <w:r w:rsidR="001B161A">
        <w:rPr>
          <w:bCs/>
        </w:rPr>
        <w:t xml:space="preserve"> with 81% repayment rate. The average loan size </w:t>
      </w:r>
      <w:r w:rsidR="00692826">
        <w:rPr>
          <w:bCs/>
        </w:rPr>
        <w:t xml:space="preserve">is </w:t>
      </w:r>
      <w:r w:rsidR="00CB31CC">
        <w:rPr>
          <w:bCs/>
        </w:rPr>
        <w:t>US$153</w:t>
      </w:r>
      <w:r w:rsidR="001B161A">
        <w:rPr>
          <w:bCs/>
        </w:rPr>
        <w:t xml:space="preserve">. </w:t>
      </w:r>
      <w:r w:rsidR="00FD10D6">
        <w:rPr>
          <w:bCs/>
        </w:rPr>
        <w:t xml:space="preserve">The challenging </w:t>
      </w:r>
      <w:r w:rsidR="007B18CD">
        <w:rPr>
          <w:bCs/>
        </w:rPr>
        <w:t xml:space="preserve">environment </w:t>
      </w:r>
      <w:r w:rsidR="00FD10D6">
        <w:rPr>
          <w:bCs/>
        </w:rPr>
        <w:t xml:space="preserve">has </w:t>
      </w:r>
      <w:r w:rsidR="00050BD4">
        <w:rPr>
          <w:bCs/>
        </w:rPr>
        <w:t xml:space="preserve">had </w:t>
      </w:r>
      <w:r w:rsidR="007B18CD">
        <w:rPr>
          <w:bCs/>
        </w:rPr>
        <w:t xml:space="preserve">an </w:t>
      </w:r>
      <w:r w:rsidR="00050BD4">
        <w:rPr>
          <w:bCs/>
        </w:rPr>
        <w:t>impact on the EIF’s implementation. F</w:t>
      </w:r>
      <w:r w:rsidR="00DE3DF0">
        <w:rPr>
          <w:bCs/>
        </w:rPr>
        <w:t xml:space="preserve">or instance, </w:t>
      </w:r>
      <w:r w:rsidR="00050BD4">
        <w:rPr>
          <w:bCs/>
        </w:rPr>
        <w:t xml:space="preserve">there is </w:t>
      </w:r>
      <w:r w:rsidR="00DE3DF0">
        <w:rPr>
          <w:bCs/>
        </w:rPr>
        <w:t xml:space="preserve">strong local </w:t>
      </w:r>
      <w:r w:rsidR="00050BD4">
        <w:rPr>
          <w:bCs/>
        </w:rPr>
        <w:t>resistance among rural populations to pay</w:t>
      </w:r>
      <w:r w:rsidR="00DE3DF0">
        <w:rPr>
          <w:bCs/>
        </w:rPr>
        <w:t xml:space="preserve"> interest </w:t>
      </w:r>
      <w:r w:rsidR="00050BD4">
        <w:rPr>
          <w:bCs/>
        </w:rPr>
        <w:t>on loans, due to its incompliance with Sharia. This creates social pressure among members to refrain from loan</w:t>
      </w:r>
      <w:r w:rsidR="007D05E1">
        <w:rPr>
          <w:bCs/>
        </w:rPr>
        <w:t xml:space="preserve"> taking</w:t>
      </w:r>
      <w:r w:rsidR="00050BD4">
        <w:rPr>
          <w:bCs/>
        </w:rPr>
        <w:t xml:space="preserve">, rendering it </w:t>
      </w:r>
      <w:r w:rsidR="00B7592C">
        <w:rPr>
          <w:bCs/>
        </w:rPr>
        <w:t xml:space="preserve">challenging </w:t>
      </w:r>
      <w:r w:rsidR="00050BD4">
        <w:rPr>
          <w:bCs/>
        </w:rPr>
        <w:t>to attract interest for the EIF</w:t>
      </w:r>
      <w:r w:rsidR="007D05E1">
        <w:rPr>
          <w:bCs/>
        </w:rPr>
        <w:t xml:space="preserve"> even in the absence of Sharia-compliant alternatives</w:t>
      </w:r>
      <w:r w:rsidR="00050BD4">
        <w:rPr>
          <w:bCs/>
        </w:rPr>
        <w:t xml:space="preserve">. </w:t>
      </w:r>
      <w:r w:rsidR="00B7592C">
        <w:rPr>
          <w:bCs/>
        </w:rPr>
        <w:t xml:space="preserve">Social pressure remains a challenge when recollecting issued loans, </w:t>
      </w:r>
      <w:r w:rsidR="007D05E1">
        <w:rPr>
          <w:bCs/>
        </w:rPr>
        <w:t xml:space="preserve">as well as security concerns of travel. </w:t>
      </w:r>
    </w:p>
    <w:p w:rsidR="00050BD4" w:rsidRDefault="007D05E1" w:rsidP="00616F04">
      <w:pPr>
        <w:pStyle w:val="NoSpacing"/>
        <w:spacing w:before="240"/>
        <w:jc w:val="both"/>
        <w:rPr>
          <w:bCs/>
        </w:rPr>
      </w:pPr>
      <w:r>
        <w:rPr>
          <w:bCs/>
        </w:rPr>
        <w:t xml:space="preserve">HiH Af </w:t>
      </w:r>
      <w:r w:rsidR="007B18CD">
        <w:rPr>
          <w:bCs/>
        </w:rPr>
        <w:t xml:space="preserve">has therefore </w:t>
      </w:r>
      <w:r w:rsidR="00EF6BE3">
        <w:rPr>
          <w:bCs/>
        </w:rPr>
        <w:t xml:space="preserve">paused </w:t>
      </w:r>
      <w:r w:rsidR="007B18CD">
        <w:rPr>
          <w:bCs/>
        </w:rPr>
        <w:t xml:space="preserve">the issue of new loans </w:t>
      </w:r>
      <w:r w:rsidR="00692826">
        <w:rPr>
          <w:bCs/>
        </w:rPr>
        <w:t xml:space="preserve">while </w:t>
      </w:r>
      <w:r w:rsidR="007B18CD">
        <w:rPr>
          <w:bCs/>
        </w:rPr>
        <w:t xml:space="preserve">it explores the options.  It </w:t>
      </w:r>
      <w:r>
        <w:rPr>
          <w:bCs/>
        </w:rPr>
        <w:t xml:space="preserve">is </w:t>
      </w:r>
      <w:r w:rsidR="00B7592C">
        <w:rPr>
          <w:bCs/>
        </w:rPr>
        <w:t xml:space="preserve">continually </w:t>
      </w:r>
      <w:r>
        <w:rPr>
          <w:bCs/>
        </w:rPr>
        <w:t xml:space="preserve">engaging closely with target communities </w:t>
      </w:r>
      <w:r w:rsidR="00B7592C">
        <w:rPr>
          <w:bCs/>
        </w:rPr>
        <w:t xml:space="preserve">and community leaders to bridge these concerns, sensitize beneficiaries on the importance of credit access as a means for job creation, and </w:t>
      </w:r>
      <w:r w:rsidR="005F703C">
        <w:rPr>
          <w:bCs/>
        </w:rPr>
        <w:t xml:space="preserve">provide </w:t>
      </w:r>
      <w:r w:rsidR="00B7592C">
        <w:rPr>
          <w:bCs/>
        </w:rPr>
        <w:t>transparen</w:t>
      </w:r>
      <w:r w:rsidR="005F703C">
        <w:rPr>
          <w:bCs/>
        </w:rPr>
        <w:t>cy</w:t>
      </w:r>
      <w:r w:rsidR="00B7592C">
        <w:rPr>
          <w:bCs/>
        </w:rPr>
        <w:t xml:space="preserve"> about the fee requirement to manage beneficiaries’ expectations. </w:t>
      </w:r>
    </w:p>
    <w:p w:rsidR="00882B80" w:rsidRDefault="007D05E1" w:rsidP="00616F04">
      <w:pPr>
        <w:pStyle w:val="NoSpacing"/>
        <w:spacing w:before="240"/>
        <w:jc w:val="both"/>
        <w:rPr>
          <w:bCs/>
        </w:rPr>
      </w:pPr>
      <w:r>
        <w:rPr>
          <w:bCs/>
        </w:rPr>
        <w:t>T</w:t>
      </w:r>
      <w:r w:rsidR="00D42B87">
        <w:rPr>
          <w:bCs/>
        </w:rPr>
        <w:t xml:space="preserve">o address local demand for </w:t>
      </w:r>
      <w:r w:rsidR="00D44DEB">
        <w:rPr>
          <w:bCs/>
        </w:rPr>
        <w:t>interest-free, Sharia-compliant loan products</w:t>
      </w:r>
      <w:r w:rsidR="00D42B87">
        <w:rPr>
          <w:bCs/>
        </w:rPr>
        <w:t xml:space="preserve">, HiH Af </w:t>
      </w:r>
      <w:r w:rsidR="00D44DEB">
        <w:rPr>
          <w:bCs/>
        </w:rPr>
        <w:t xml:space="preserve">hired the services of </w:t>
      </w:r>
      <w:proofErr w:type="spellStart"/>
      <w:r w:rsidR="00D44DEB">
        <w:rPr>
          <w:bCs/>
        </w:rPr>
        <w:t>Alhuda</w:t>
      </w:r>
      <w:proofErr w:type="spellEnd"/>
      <w:r w:rsidR="00D44DEB">
        <w:rPr>
          <w:bCs/>
        </w:rPr>
        <w:t xml:space="preserve"> Centre for Islamic Banking and Economics to explore non-interest based options of rendering the EIF</w:t>
      </w:r>
      <w:r w:rsidR="0088543D">
        <w:rPr>
          <w:bCs/>
        </w:rPr>
        <w:t xml:space="preserve"> financially sustainable. </w:t>
      </w:r>
      <w:r w:rsidR="00A933B2">
        <w:rPr>
          <w:bCs/>
        </w:rPr>
        <w:t xml:space="preserve">A portfolio of Sharia-compliant loan products </w:t>
      </w:r>
      <w:r w:rsidR="00D42B87">
        <w:rPr>
          <w:bCs/>
        </w:rPr>
        <w:t xml:space="preserve">has been </w:t>
      </w:r>
      <w:r w:rsidR="00A933B2">
        <w:rPr>
          <w:bCs/>
        </w:rPr>
        <w:t xml:space="preserve">evaluated, including solutions of profit-loss sharing, micro-insurance and asset ownership/inventory. However, </w:t>
      </w:r>
      <w:r w:rsidR="00D42B87">
        <w:rPr>
          <w:bCs/>
        </w:rPr>
        <w:t>these</w:t>
      </w:r>
      <w:r w:rsidR="00A933B2">
        <w:rPr>
          <w:bCs/>
        </w:rPr>
        <w:t xml:space="preserve"> would significantly increase the risk profile of HiH Af and require further research to </w:t>
      </w:r>
      <w:r w:rsidR="008A65B4">
        <w:rPr>
          <w:bCs/>
        </w:rPr>
        <w:t xml:space="preserve">better understand </w:t>
      </w:r>
      <w:r w:rsidR="00A933B2">
        <w:rPr>
          <w:bCs/>
        </w:rPr>
        <w:t>market demand and viability</w:t>
      </w:r>
      <w:r w:rsidR="007A6C1E">
        <w:rPr>
          <w:bCs/>
        </w:rPr>
        <w:t xml:space="preserve">. </w:t>
      </w:r>
      <w:r w:rsidR="00D16313">
        <w:rPr>
          <w:bCs/>
        </w:rPr>
        <w:t xml:space="preserve">Consequently, such alternative credit products are not identified as a near-term priority but may </w:t>
      </w:r>
      <w:r w:rsidR="008A65B4">
        <w:rPr>
          <w:bCs/>
        </w:rPr>
        <w:t>be revisited in the future.</w:t>
      </w:r>
    </w:p>
    <w:p w:rsidR="00F80152" w:rsidRDefault="00D16313" w:rsidP="00616F04">
      <w:pPr>
        <w:pStyle w:val="NoSpacing"/>
        <w:spacing w:before="240"/>
        <w:jc w:val="both"/>
        <w:rPr>
          <w:bCs/>
        </w:rPr>
      </w:pPr>
      <w:r>
        <w:rPr>
          <w:bCs/>
        </w:rPr>
        <w:t>Instead</w:t>
      </w:r>
      <w:r w:rsidR="00A933B2">
        <w:rPr>
          <w:bCs/>
        </w:rPr>
        <w:t xml:space="preserve">, HiH Af’s near-term focus will be to </w:t>
      </w:r>
      <w:r>
        <w:rPr>
          <w:bCs/>
        </w:rPr>
        <w:t xml:space="preserve">strengthen EIF lending </w:t>
      </w:r>
      <w:r w:rsidR="005F703C">
        <w:rPr>
          <w:bCs/>
        </w:rPr>
        <w:t xml:space="preserve">through the </w:t>
      </w:r>
      <w:r w:rsidR="00823E9D">
        <w:rPr>
          <w:bCs/>
        </w:rPr>
        <w:t xml:space="preserve">existing loan products </w:t>
      </w:r>
      <w:r w:rsidR="00A933B2">
        <w:rPr>
          <w:bCs/>
        </w:rPr>
        <w:t xml:space="preserve">under the </w:t>
      </w:r>
      <w:r w:rsidR="00823E9D">
        <w:rPr>
          <w:bCs/>
        </w:rPr>
        <w:t xml:space="preserve">current </w:t>
      </w:r>
      <w:r w:rsidR="00F80152">
        <w:rPr>
          <w:bCs/>
        </w:rPr>
        <w:t xml:space="preserve">EIF policy, </w:t>
      </w:r>
      <w:r w:rsidR="00882B80">
        <w:rPr>
          <w:bCs/>
        </w:rPr>
        <w:t xml:space="preserve">which sets out </w:t>
      </w:r>
      <w:r w:rsidR="00A933B2">
        <w:rPr>
          <w:bCs/>
        </w:rPr>
        <w:t xml:space="preserve">exact processes for disbursing and collecting catalytic, bridge capital. </w:t>
      </w:r>
      <w:r w:rsidR="0088543D">
        <w:rPr>
          <w:bCs/>
        </w:rPr>
        <w:t>Immediate steps involve improving repayment rates, ensuring timely and effective collection of 2% fees, tighten</w:t>
      </w:r>
      <w:r w:rsidR="00A933B2">
        <w:rPr>
          <w:bCs/>
        </w:rPr>
        <w:t>ing</w:t>
      </w:r>
      <w:r w:rsidR="0088543D">
        <w:rPr>
          <w:bCs/>
        </w:rPr>
        <w:t xml:space="preserve"> </w:t>
      </w:r>
      <w:r w:rsidR="0080674D">
        <w:rPr>
          <w:bCs/>
        </w:rPr>
        <w:t xml:space="preserve">loan </w:t>
      </w:r>
      <w:r w:rsidR="0088543D">
        <w:rPr>
          <w:bCs/>
        </w:rPr>
        <w:t>di</w:t>
      </w:r>
      <w:r w:rsidR="00A933B2">
        <w:rPr>
          <w:bCs/>
        </w:rPr>
        <w:t>stribution and increasing</w:t>
      </w:r>
      <w:r w:rsidR="0088543D">
        <w:rPr>
          <w:bCs/>
        </w:rPr>
        <w:t xml:space="preserve"> the </w:t>
      </w:r>
      <w:r w:rsidR="005F703C">
        <w:rPr>
          <w:bCs/>
        </w:rPr>
        <w:t xml:space="preserve">distribution to </w:t>
      </w:r>
      <w:r w:rsidR="0088543D">
        <w:rPr>
          <w:bCs/>
        </w:rPr>
        <w:t xml:space="preserve">female </w:t>
      </w:r>
      <w:r w:rsidR="00011D5B">
        <w:rPr>
          <w:bCs/>
        </w:rPr>
        <w:t>members</w:t>
      </w:r>
      <w:r w:rsidR="006D600C">
        <w:rPr>
          <w:bCs/>
        </w:rPr>
        <w:t>.</w:t>
      </w:r>
      <w:r w:rsidR="0080674D">
        <w:rPr>
          <w:bCs/>
        </w:rPr>
        <w:t xml:space="preserve"> </w:t>
      </w:r>
      <w:r w:rsidR="00F80152">
        <w:rPr>
          <w:bCs/>
        </w:rPr>
        <w:t xml:space="preserve">Further, there is a critical need for HiH Af to better understand Afghanistan’s credit market and availability of other credit providers and loan products; this is critical to position the EIF in the Afghan credit market and understand whether and how the EIF, as a source of bridge finance, can be most conducive and relevant </w:t>
      </w:r>
      <w:r w:rsidR="008A65B4">
        <w:rPr>
          <w:bCs/>
        </w:rPr>
        <w:t>in the Afghan credit market.</w:t>
      </w:r>
    </w:p>
    <w:p w:rsidR="00962E41" w:rsidRPr="00C44FF1" w:rsidRDefault="001F6586" w:rsidP="0005597B">
      <w:pPr>
        <w:pStyle w:val="NoSpacing"/>
        <w:spacing w:before="240"/>
        <w:jc w:val="both"/>
        <w:rPr>
          <w:bCs/>
        </w:rPr>
      </w:pPr>
      <w:r w:rsidRPr="00C44FF1">
        <w:rPr>
          <w:bCs/>
        </w:rPr>
        <w:t xml:space="preserve">During the Strategic Plan period, </w:t>
      </w:r>
      <w:r w:rsidRPr="00C44FF1">
        <w:t>HiH Af aims to disburse a total of US$</w:t>
      </w:r>
      <w:r w:rsidR="0005597B">
        <w:t>2,5</w:t>
      </w:r>
      <w:r w:rsidR="00E17D91" w:rsidRPr="00C44FF1">
        <w:t xml:space="preserve"> million</w:t>
      </w:r>
      <w:r w:rsidR="00EF6BE3" w:rsidRPr="00C44FF1">
        <w:t xml:space="preserve"> </w:t>
      </w:r>
      <w:r w:rsidRPr="00C44FF1">
        <w:t xml:space="preserve">to </w:t>
      </w:r>
      <w:r w:rsidR="0005597B">
        <w:t>12,928</w:t>
      </w:r>
      <w:r w:rsidR="00E17D91" w:rsidRPr="00C44FF1">
        <w:t xml:space="preserve"> </w:t>
      </w:r>
      <w:r w:rsidRPr="00C44FF1">
        <w:t xml:space="preserve">members, at an average loan size about </w:t>
      </w:r>
      <w:r w:rsidR="008B74FD">
        <w:t>US</w:t>
      </w:r>
      <w:r w:rsidRPr="00C44FF1">
        <w:t>$</w:t>
      </w:r>
      <w:r w:rsidR="00E17D91" w:rsidRPr="00C44FF1">
        <w:t>194</w:t>
      </w:r>
      <w:r w:rsidRPr="00C44FF1">
        <w:t>.</w:t>
      </w:r>
      <w:r w:rsidR="00715E80" w:rsidRPr="00C44FF1">
        <w:t xml:space="preserve"> The EIF will continue to rely on financial subsidies and the </w:t>
      </w:r>
      <w:r w:rsidR="00F94E6B" w:rsidRPr="00C44FF1">
        <w:rPr>
          <w:bCs/>
        </w:rPr>
        <w:t xml:space="preserve">EIF’s </w:t>
      </w:r>
      <w:r w:rsidR="00823E9D" w:rsidRPr="00C44FF1">
        <w:rPr>
          <w:bCs/>
        </w:rPr>
        <w:t xml:space="preserve">financial sustainability is </w:t>
      </w:r>
      <w:r w:rsidR="00FB2F5C" w:rsidRPr="00C44FF1">
        <w:rPr>
          <w:bCs/>
        </w:rPr>
        <w:t>not a near-term priority</w:t>
      </w:r>
      <w:r w:rsidR="00823E9D" w:rsidRPr="00C44FF1">
        <w:rPr>
          <w:bCs/>
        </w:rPr>
        <w:t xml:space="preserve">. </w:t>
      </w:r>
      <w:r w:rsidR="00DD03F8" w:rsidRPr="00C44FF1">
        <w:rPr>
          <w:bCs/>
        </w:rPr>
        <w:t>To do so</w:t>
      </w:r>
      <w:r w:rsidR="00EF6BE3" w:rsidRPr="00C44FF1">
        <w:rPr>
          <w:bCs/>
        </w:rPr>
        <w:t>,</w:t>
      </w:r>
      <w:r w:rsidR="00DD03F8" w:rsidRPr="00C44FF1">
        <w:rPr>
          <w:bCs/>
        </w:rPr>
        <w:t xml:space="preserve"> an additional </w:t>
      </w:r>
      <w:r w:rsidR="008B74FD">
        <w:rPr>
          <w:bCs/>
        </w:rPr>
        <w:t>US</w:t>
      </w:r>
      <w:r w:rsidR="00DD03F8" w:rsidRPr="00C44FF1">
        <w:rPr>
          <w:bCs/>
        </w:rPr>
        <w:t>$</w:t>
      </w:r>
      <w:r w:rsidR="00C44FF1" w:rsidRPr="00C44FF1">
        <w:rPr>
          <w:bCs/>
        </w:rPr>
        <w:t>0.</w:t>
      </w:r>
      <w:r w:rsidR="0005597B">
        <w:rPr>
          <w:bCs/>
        </w:rPr>
        <w:t>807</w:t>
      </w:r>
      <w:r w:rsidR="00C44FF1" w:rsidRPr="00C44FF1">
        <w:rPr>
          <w:bCs/>
        </w:rPr>
        <w:t xml:space="preserve"> million</w:t>
      </w:r>
      <w:r w:rsidR="00DD03F8" w:rsidRPr="00C44FF1">
        <w:rPr>
          <w:bCs/>
        </w:rPr>
        <w:t xml:space="preserve"> capital would </w:t>
      </w:r>
      <w:r w:rsidR="00DD03F8" w:rsidRPr="00C44FF1">
        <w:rPr>
          <w:bCs/>
        </w:rPr>
        <w:lastRenderedPageBreak/>
        <w:t>be needed. However</w:t>
      </w:r>
      <w:r w:rsidR="00771995" w:rsidRPr="00C44FF1">
        <w:rPr>
          <w:bCs/>
        </w:rPr>
        <w:t>,</w:t>
      </w:r>
      <w:r w:rsidR="00DD03F8" w:rsidRPr="00C44FF1">
        <w:rPr>
          <w:bCs/>
        </w:rPr>
        <w:t xml:space="preserve"> o</w:t>
      </w:r>
      <w:r w:rsidR="00823E9D" w:rsidRPr="00C44FF1">
        <w:rPr>
          <w:bCs/>
        </w:rPr>
        <w:t>nly when</w:t>
      </w:r>
      <w:r w:rsidR="00DD03F8" w:rsidRPr="00C44FF1">
        <w:rPr>
          <w:bCs/>
        </w:rPr>
        <w:t xml:space="preserve"> more</w:t>
      </w:r>
      <w:r w:rsidR="00823E9D" w:rsidRPr="00C44FF1">
        <w:rPr>
          <w:bCs/>
        </w:rPr>
        <w:t xml:space="preserve"> effective processes for repayment, loan distribution and accountability have been </w:t>
      </w:r>
      <w:r w:rsidR="0080674D" w:rsidRPr="00C44FF1">
        <w:rPr>
          <w:bCs/>
        </w:rPr>
        <w:t xml:space="preserve">established </w:t>
      </w:r>
      <w:r w:rsidR="00823E9D" w:rsidRPr="00C44FF1">
        <w:rPr>
          <w:bCs/>
        </w:rPr>
        <w:t xml:space="preserve">will HiH Af be in a position to raise external </w:t>
      </w:r>
      <w:r w:rsidR="00B07EE1" w:rsidRPr="00C44FF1">
        <w:rPr>
          <w:bCs/>
        </w:rPr>
        <w:t>capital</w:t>
      </w:r>
      <w:r w:rsidR="00823E9D" w:rsidRPr="00C44FF1">
        <w:rPr>
          <w:bCs/>
        </w:rPr>
        <w:t xml:space="preserve"> and </w:t>
      </w:r>
      <w:r w:rsidR="00715E80" w:rsidRPr="00C44FF1">
        <w:rPr>
          <w:bCs/>
        </w:rPr>
        <w:t xml:space="preserve">aim for </w:t>
      </w:r>
      <w:r w:rsidR="00823E9D" w:rsidRPr="00C44FF1">
        <w:rPr>
          <w:bCs/>
        </w:rPr>
        <w:t xml:space="preserve">financial </w:t>
      </w:r>
      <w:r w:rsidR="0080674D" w:rsidRPr="00C44FF1">
        <w:rPr>
          <w:bCs/>
        </w:rPr>
        <w:t>sustainability</w:t>
      </w:r>
      <w:r w:rsidR="00823E9D" w:rsidRPr="00C44FF1">
        <w:rPr>
          <w:bCs/>
        </w:rPr>
        <w:t>. With such operational improvement</w:t>
      </w:r>
      <w:r w:rsidR="00992830" w:rsidRPr="00C44FF1">
        <w:rPr>
          <w:bCs/>
        </w:rPr>
        <w:t>s</w:t>
      </w:r>
      <w:r w:rsidR="0080674D" w:rsidRPr="00C44FF1">
        <w:rPr>
          <w:bCs/>
        </w:rPr>
        <w:t xml:space="preserve"> in place</w:t>
      </w:r>
      <w:r w:rsidR="00823E9D" w:rsidRPr="00C44FF1">
        <w:rPr>
          <w:bCs/>
        </w:rPr>
        <w:t>, HiH Af will also be better positioned to explore and introduce alternative</w:t>
      </w:r>
      <w:r w:rsidR="00715E80" w:rsidRPr="00C44FF1">
        <w:rPr>
          <w:bCs/>
        </w:rPr>
        <w:t>, Sharia-compliant</w:t>
      </w:r>
      <w:r w:rsidR="00823E9D" w:rsidRPr="00C44FF1">
        <w:rPr>
          <w:bCs/>
        </w:rPr>
        <w:t xml:space="preserve"> credit products</w:t>
      </w:r>
      <w:r w:rsidR="00715E80" w:rsidRPr="00C44FF1">
        <w:rPr>
          <w:bCs/>
        </w:rPr>
        <w:t xml:space="preserve">. </w:t>
      </w:r>
    </w:p>
    <w:p w:rsidR="00F6434C" w:rsidRPr="00C44FF1" w:rsidRDefault="000544A9" w:rsidP="00616F04">
      <w:pPr>
        <w:pStyle w:val="Heading4"/>
        <w:spacing w:line="240" w:lineRule="auto"/>
        <w:ind w:left="900"/>
      </w:pPr>
      <w:r w:rsidRPr="00C44FF1">
        <w:t xml:space="preserve">Enterprise Start-Up </w:t>
      </w:r>
      <w:r w:rsidR="00F6434C" w:rsidRPr="00C44FF1">
        <w:t>Toolkits</w:t>
      </w:r>
    </w:p>
    <w:p w:rsidR="00E74FCC" w:rsidRDefault="00E74FCC" w:rsidP="00616F04">
      <w:pPr>
        <w:pStyle w:val="NoSpacing"/>
        <w:spacing w:before="240"/>
        <w:jc w:val="both"/>
        <w:rPr>
          <w:rFonts w:eastAsia="Calibri" w:cs="Arial"/>
          <w:iCs/>
          <w:lang w:val="en-US"/>
        </w:rPr>
      </w:pPr>
      <w:r>
        <w:rPr>
          <w:rFonts w:eastAsia="Calibri" w:cs="Arial"/>
          <w:iCs/>
          <w:lang w:val="en-US"/>
        </w:rPr>
        <w:t>In light of the microcredit challenge in Afghanistan, HiH Af has introduced enterprise start-up toolkits as an alternative means to help members grow their business, circumventing the credit barrier at least in the inception phase. The enterprise start-up toolkits represent a unique feature for the HiH network and a direct adaptation to the Afghan context. The toolkits are small grant-based asset transfers, worth on average US$</w:t>
      </w:r>
      <w:r w:rsidR="00C44FF1">
        <w:rPr>
          <w:rFonts w:eastAsia="Calibri" w:cs="Arial"/>
          <w:iCs/>
          <w:lang w:val="en-US"/>
        </w:rPr>
        <w:t>80</w:t>
      </w:r>
      <w:r>
        <w:rPr>
          <w:rFonts w:eastAsia="Calibri" w:cs="Arial"/>
          <w:iCs/>
          <w:lang w:val="en-US"/>
        </w:rPr>
        <w:t>, aimed at catalyzing enterprise growth.</w:t>
      </w:r>
      <w:r w:rsidRPr="00123903">
        <w:rPr>
          <w:rFonts w:eastAsia="Calibri" w:cs="Arial"/>
          <w:iCs/>
          <w:lang w:val="en-US"/>
        </w:rPr>
        <w:t xml:space="preserve"> </w:t>
      </w:r>
      <w:r>
        <w:rPr>
          <w:rFonts w:eastAsia="Calibri" w:cs="Arial"/>
          <w:iCs/>
          <w:lang w:val="en-US"/>
        </w:rPr>
        <w:t xml:space="preserve">The toolkits </w:t>
      </w:r>
      <w:r>
        <w:t>provide a majority of inputs and tools required to grow the business in a selected sector, conditional upon business plans</w:t>
      </w:r>
      <w:r w:rsidR="00186192">
        <w:t xml:space="preserve">, completed vocational skills training </w:t>
      </w:r>
      <w:r>
        <w:t>and a complementary contribution from the individual member. The ambition is to offer toolkits to at least 70% of members. Currently available in nine sectors (poultry, agriculture, livestock rearing, tailoring, beekeeping, mushroom production, silk worm rearing, wool spinning, horticulture), HiH Af continually develops toolkits to meet local member needs.</w:t>
      </w:r>
    </w:p>
    <w:p w:rsidR="00CC270D" w:rsidRPr="008126F5" w:rsidRDefault="00186192" w:rsidP="00DE1A7A">
      <w:pPr>
        <w:pStyle w:val="NoSpacing"/>
        <w:spacing w:before="240"/>
        <w:jc w:val="both"/>
      </w:pPr>
      <w:r>
        <w:rPr>
          <w:rFonts w:eastAsia="Calibri" w:cs="Arial"/>
          <w:iCs/>
          <w:lang w:val="en-US"/>
        </w:rPr>
        <w:t xml:space="preserve">HiH Af’s target is to distribute </w:t>
      </w:r>
      <w:r w:rsidR="00DE1A7A">
        <w:rPr>
          <w:rFonts w:eastAsia="Calibri" w:cs="Arial"/>
          <w:iCs/>
          <w:lang w:val="en-US"/>
        </w:rPr>
        <w:t>24,940</w:t>
      </w:r>
      <w:r w:rsidR="00CF41BD">
        <w:rPr>
          <w:rFonts w:eastAsia="Calibri" w:cs="Arial"/>
          <w:iCs/>
          <w:lang w:val="en-US"/>
        </w:rPr>
        <w:t xml:space="preserve"> t</w:t>
      </w:r>
      <w:r>
        <w:rPr>
          <w:rFonts w:eastAsia="Calibri" w:cs="Arial"/>
          <w:iCs/>
          <w:lang w:val="en-US"/>
        </w:rPr>
        <w:t xml:space="preserve">oolkits to members </w:t>
      </w:r>
      <w:r w:rsidR="00CF41BD">
        <w:rPr>
          <w:rFonts w:eastAsia="Calibri" w:cs="Arial"/>
          <w:iCs/>
          <w:lang w:val="en-US"/>
        </w:rPr>
        <w:t xml:space="preserve">that meet the criteria </w:t>
      </w:r>
      <w:r>
        <w:rPr>
          <w:rFonts w:eastAsia="Calibri" w:cs="Arial"/>
          <w:iCs/>
          <w:lang w:val="en-US"/>
        </w:rPr>
        <w:t xml:space="preserve">during the Strategic Plan period. </w:t>
      </w:r>
      <w:r w:rsidRPr="006A3453">
        <w:rPr>
          <w:rFonts w:eastAsia="Calibri" w:cs="Arial"/>
          <w:iCs/>
          <w:lang w:val="en-US"/>
        </w:rPr>
        <w:t xml:space="preserve">By end </w:t>
      </w:r>
      <w:r w:rsidR="001F3B29" w:rsidRPr="006A3453">
        <w:rPr>
          <w:rFonts w:eastAsia="Calibri" w:cs="Arial"/>
          <w:iCs/>
          <w:lang w:val="en-US"/>
        </w:rPr>
        <w:t>September</w:t>
      </w:r>
      <w:r w:rsidRPr="006A3453">
        <w:rPr>
          <w:rFonts w:eastAsia="Calibri" w:cs="Arial"/>
          <w:iCs/>
          <w:lang w:val="en-US"/>
        </w:rPr>
        <w:t xml:space="preserve"> 2014, </w:t>
      </w:r>
      <w:r w:rsidR="001F3B29" w:rsidRPr="006A3453">
        <w:rPr>
          <w:rFonts w:eastAsia="Calibri" w:cs="Arial"/>
          <w:iCs/>
          <w:lang w:val="en-US"/>
        </w:rPr>
        <w:t>685</w:t>
      </w:r>
      <w:r w:rsidRPr="006A3453">
        <w:rPr>
          <w:rFonts w:eastAsia="Calibri" w:cs="Arial"/>
          <w:iCs/>
          <w:lang w:val="en-US"/>
        </w:rPr>
        <w:t xml:space="preserve"> toolkits had been distributed</w:t>
      </w:r>
      <w:r w:rsidR="001F3B29" w:rsidRPr="006A3453">
        <w:rPr>
          <w:rFonts w:eastAsia="Calibri" w:cs="Arial"/>
          <w:iCs/>
          <w:lang w:val="en-US"/>
        </w:rPr>
        <w:t xml:space="preserve"> (65% female members)</w:t>
      </w:r>
      <w:r w:rsidRPr="006A3453">
        <w:rPr>
          <w:rFonts w:eastAsia="Calibri" w:cs="Arial"/>
          <w:iCs/>
          <w:lang w:val="en-US"/>
        </w:rPr>
        <w:t>.</w:t>
      </w:r>
      <w:r>
        <w:rPr>
          <w:rFonts w:eastAsia="Calibri" w:cs="Arial"/>
          <w:iCs/>
          <w:lang w:val="en-US"/>
        </w:rPr>
        <w:t xml:space="preserve"> </w:t>
      </w:r>
      <w:r w:rsidR="00092CA8">
        <w:t>The toolkits are</w:t>
      </w:r>
      <w:r w:rsidR="0052468C">
        <w:t xml:space="preserve"> expected</w:t>
      </w:r>
      <w:r w:rsidR="00EF6BE3">
        <w:t xml:space="preserve"> </w:t>
      </w:r>
      <w:r w:rsidR="00092CA8">
        <w:t>to meet a significant portion of the EIF demand. Within the selected sectors, toolkits provide start-up resources and incentive</w:t>
      </w:r>
      <w:r w:rsidR="008126F5">
        <w:t>s</w:t>
      </w:r>
      <w:r w:rsidR="00092CA8">
        <w:t xml:space="preserve"> </w:t>
      </w:r>
      <w:r w:rsidR="008126F5">
        <w:t xml:space="preserve">necessary </w:t>
      </w:r>
      <w:r w:rsidR="00092CA8">
        <w:t xml:space="preserve">for a member to grow </w:t>
      </w:r>
      <w:r w:rsidR="005F703C">
        <w:t>his/her</w:t>
      </w:r>
      <w:r w:rsidR="00092CA8">
        <w:t xml:space="preserve"> business, reducing the catalytic need for an EIF-loan.</w:t>
      </w:r>
      <w:r w:rsidR="008126F5">
        <w:t xml:space="preserve"> Toolkits thus offer an adapted alternative to EIF-lending, in a context where microfinance remains ambiguous. EIF-lending can thus be more focused on other sectors where toolkits are not available, such as services and shop-keeping</w:t>
      </w:r>
      <w:r w:rsidR="00C44FF1">
        <w:t xml:space="preserve"> as well as for expansion of enterprises</w:t>
      </w:r>
      <w:r w:rsidR="008126F5">
        <w:t xml:space="preserve">. </w:t>
      </w:r>
      <w:r w:rsidR="00123903">
        <w:rPr>
          <w:lang w:val="en-US"/>
        </w:rPr>
        <w:t xml:space="preserve">The impact of </w:t>
      </w:r>
      <w:r w:rsidR="008126F5">
        <w:rPr>
          <w:lang w:val="en-US"/>
        </w:rPr>
        <w:t xml:space="preserve">the toolkit approach, and its integration with the EIF, </w:t>
      </w:r>
      <w:r w:rsidR="00123903">
        <w:rPr>
          <w:lang w:val="en-US"/>
        </w:rPr>
        <w:t>will be carefully monitored and provide valuable insight for potential use elsewhere.</w:t>
      </w:r>
      <w:r w:rsidR="0052468C">
        <w:rPr>
          <w:lang w:val="en-US"/>
        </w:rPr>
        <w:t xml:space="preserve">  This approach has some similarities to that being adopted elsewhere under targeted programs for the ultra-poor in which an economic asset is provided as a grant in conjunction with sustained training and support.</w:t>
      </w:r>
    </w:p>
    <w:p w:rsidR="00F27ECE" w:rsidRPr="00C44FF1" w:rsidRDefault="00C134FA" w:rsidP="00616F04">
      <w:pPr>
        <w:pStyle w:val="Heading4"/>
        <w:spacing w:line="240" w:lineRule="auto"/>
        <w:ind w:left="900"/>
      </w:pPr>
      <w:r w:rsidRPr="00C44FF1">
        <w:t xml:space="preserve">Linkages to </w:t>
      </w:r>
      <w:r w:rsidR="00F27ECE" w:rsidRPr="00C44FF1">
        <w:t>Existing Microfinance Providers</w:t>
      </w:r>
    </w:p>
    <w:p w:rsidR="00DA21C6" w:rsidRDefault="00DA21C6" w:rsidP="00616F04">
      <w:pPr>
        <w:pStyle w:val="NoSpacing"/>
        <w:spacing w:before="240"/>
        <w:jc w:val="both"/>
      </w:pPr>
      <w:r>
        <w:rPr>
          <w:lang w:val="en-US"/>
        </w:rPr>
        <w:t>In line with the critical need to map the existing credit market, HiH Af aims to identify credit partners with relevant and affordable loan products to link for HiH Af’s members. If these are available, HiH Af will educate its members on the existence of other MFIs, their loan products and conditions. When appropriate, HiH Af will link the members to respective credit partner; however, HiH Af will take no responsibility for the loan transaction as this occurs outside of HiH Af’s control. Nonetheless, such linkages would reduce the demand on the EIF itself which can be kep</w:t>
      </w:r>
      <w:r w:rsidR="00322BBE">
        <w:rPr>
          <w:lang w:val="en-US"/>
        </w:rPr>
        <w:t>t</w:t>
      </w:r>
      <w:r>
        <w:rPr>
          <w:lang w:val="en-US"/>
        </w:rPr>
        <w:t xml:space="preserve"> relatively small, while serving a vital catalytic role. </w:t>
      </w:r>
      <w:r w:rsidRPr="00915868">
        <w:t xml:space="preserve">HiH Af will coordinate its work with the </w:t>
      </w:r>
      <w:r w:rsidRPr="00C134FA">
        <w:t>Microfinance Investment Support Facility for Afghanistan (</w:t>
      </w:r>
      <w:r w:rsidRPr="00915868">
        <w:t>MISFA) and Afghanistan Microfinance Association (AMA) and cooperate with its main partners, with a view to apply emerging best practice and align with identified priorities, policies and plans.</w:t>
      </w:r>
      <w:r>
        <w:t xml:space="preserve"> However, in light of the Afghan context, there are multiple challenges with engaging with MFIs, namely: </w:t>
      </w:r>
    </w:p>
    <w:p w:rsidR="00DA21C6" w:rsidRPr="00DA21C6" w:rsidRDefault="00DA21C6" w:rsidP="00616F04">
      <w:pPr>
        <w:pStyle w:val="ListParagraph"/>
        <w:numPr>
          <w:ilvl w:val="0"/>
          <w:numId w:val="40"/>
        </w:numPr>
        <w:spacing w:line="240" w:lineRule="auto"/>
      </w:pPr>
      <w:r w:rsidRPr="00915868">
        <w:t>Unavailability of other MFIs in most rural areas</w:t>
      </w:r>
    </w:p>
    <w:p w:rsidR="00DA21C6" w:rsidRPr="009F56C3" w:rsidRDefault="00DA21C6" w:rsidP="00616F04">
      <w:pPr>
        <w:pStyle w:val="ListParagraph"/>
        <w:numPr>
          <w:ilvl w:val="0"/>
          <w:numId w:val="40"/>
        </w:numPr>
        <w:spacing w:before="240" w:line="240" w:lineRule="auto"/>
        <w:jc w:val="both"/>
      </w:pPr>
      <w:r>
        <w:t>S</w:t>
      </w:r>
      <w:r w:rsidRPr="00915868">
        <w:t>trict collateral system</w:t>
      </w:r>
    </w:p>
    <w:p w:rsidR="00DA21C6" w:rsidRPr="009F56C3" w:rsidRDefault="00DA21C6" w:rsidP="00616F04">
      <w:pPr>
        <w:pStyle w:val="ListParagraph"/>
        <w:numPr>
          <w:ilvl w:val="0"/>
          <w:numId w:val="40"/>
        </w:numPr>
        <w:spacing w:before="240" w:line="240" w:lineRule="auto"/>
        <w:jc w:val="both"/>
      </w:pPr>
      <w:r w:rsidRPr="00915868">
        <w:t>Mostly conventional</w:t>
      </w:r>
      <w:r>
        <w:t>, non-Sharia compliant credit providers with v</w:t>
      </w:r>
      <w:r w:rsidRPr="00E724E0">
        <w:t>ery high annual interest rate</w:t>
      </w:r>
      <w:r w:rsidR="00A25743">
        <w:t>s</w:t>
      </w:r>
      <w:r w:rsidRPr="00E724E0">
        <w:t xml:space="preserve"> (12-24%)</w:t>
      </w:r>
    </w:p>
    <w:p w:rsidR="00E12221" w:rsidRPr="00BE6A1B" w:rsidRDefault="00E12221" w:rsidP="00616F04">
      <w:pPr>
        <w:pStyle w:val="Heading3"/>
        <w:numPr>
          <w:ilvl w:val="2"/>
          <w:numId w:val="1"/>
        </w:numPr>
        <w:spacing w:line="240" w:lineRule="auto"/>
      </w:pPr>
      <w:bookmarkStart w:id="41" w:name="_Toc347501323"/>
      <w:bookmarkStart w:id="42" w:name="_Toc350955472"/>
      <w:bookmarkStart w:id="43" w:name="_Toc401148787"/>
      <w:r w:rsidRPr="00BE6A1B">
        <w:lastRenderedPageBreak/>
        <w:t>Value Addition &amp; Market Linkages</w:t>
      </w:r>
      <w:bookmarkEnd w:id="41"/>
      <w:bookmarkEnd w:id="42"/>
      <w:bookmarkEnd w:id="43"/>
    </w:p>
    <w:p w:rsidR="00BF1616" w:rsidRPr="00915868" w:rsidRDefault="00BF1616" w:rsidP="00616F04">
      <w:pPr>
        <w:spacing w:before="240" w:line="240" w:lineRule="auto"/>
        <w:jc w:val="both"/>
        <w:rPr>
          <w:rFonts w:cs="Calibri"/>
          <w:lang w:eastAsia="ja-JP"/>
        </w:rPr>
      </w:pPr>
      <w:r w:rsidRPr="00915868">
        <w:t xml:space="preserve">HiH Af is providing </w:t>
      </w:r>
      <w:r w:rsidR="00E11281" w:rsidRPr="00915868">
        <w:t>support to</w:t>
      </w:r>
      <w:r w:rsidRPr="00915868">
        <w:t xml:space="preserve"> the local economic developmen</w:t>
      </w:r>
      <w:r w:rsidR="00FD6540" w:rsidRPr="00915868">
        <w:t>t of rural communities in B</w:t>
      </w:r>
      <w:r w:rsidR="00F4165E" w:rsidRPr="00915868">
        <w:t>alkh, Samangan and Jawzjan</w:t>
      </w:r>
      <w:r w:rsidR="00FD6540" w:rsidRPr="00915868">
        <w:t xml:space="preserve"> </w:t>
      </w:r>
      <w:r w:rsidRPr="00915868">
        <w:t>Province</w:t>
      </w:r>
      <w:r w:rsidR="00FD6540" w:rsidRPr="00915868">
        <w:t>s</w:t>
      </w:r>
      <w:r w:rsidRPr="00915868">
        <w:t xml:space="preserve">. </w:t>
      </w:r>
      <w:r w:rsidRPr="00915868">
        <w:rPr>
          <w:rFonts w:cs="Calibri"/>
          <w:lang w:eastAsia="ja-JP"/>
        </w:rPr>
        <w:t xml:space="preserve">Social mobilization, basic business training, vocational training, and access to credit have greatly enhanced rural producer groups’ product quality and quantity. </w:t>
      </w:r>
      <w:r w:rsidR="00EF4BC6" w:rsidRPr="00915868">
        <w:rPr>
          <w:rFonts w:cs="Calibri"/>
          <w:lang w:eastAsia="ja-JP"/>
        </w:rPr>
        <w:t>Initially</w:t>
      </w:r>
      <w:r w:rsidR="004E367F">
        <w:rPr>
          <w:rFonts w:cs="Calibri"/>
          <w:lang w:eastAsia="ja-JP"/>
        </w:rPr>
        <w:t>,</w:t>
      </w:r>
      <w:r w:rsidR="00EF4BC6" w:rsidRPr="00915868">
        <w:rPr>
          <w:rFonts w:cs="Calibri"/>
          <w:lang w:eastAsia="ja-JP"/>
        </w:rPr>
        <w:t xml:space="preserve"> the market linkage begins by conducting the vocational skills training need assessment. The assessment provides information on types and quantities of enterprises to be established in the project areas, the direct and potential customers and </w:t>
      </w:r>
      <w:r w:rsidR="004E367F">
        <w:rPr>
          <w:rFonts w:cs="Calibri"/>
          <w:lang w:eastAsia="ja-JP"/>
        </w:rPr>
        <w:t xml:space="preserve">level of </w:t>
      </w:r>
      <w:r w:rsidR="00EF4BC6" w:rsidRPr="00915868">
        <w:rPr>
          <w:rFonts w:cs="Calibri"/>
          <w:lang w:eastAsia="ja-JP"/>
        </w:rPr>
        <w:t xml:space="preserve">quality </w:t>
      </w:r>
      <w:r w:rsidR="004E367F">
        <w:rPr>
          <w:rFonts w:cs="Calibri"/>
          <w:lang w:eastAsia="ja-JP"/>
        </w:rPr>
        <w:t xml:space="preserve">required of </w:t>
      </w:r>
      <w:r w:rsidR="00EF4BC6" w:rsidRPr="00915868">
        <w:rPr>
          <w:rFonts w:cs="Calibri"/>
          <w:lang w:eastAsia="ja-JP"/>
        </w:rPr>
        <w:t>productio</w:t>
      </w:r>
      <w:r w:rsidR="004E367F">
        <w:rPr>
          <w:rFonts w:cs="Calibri"/>
          <w:lang w:eastAsia="ja-JP"/>
        </w:rPr>
        <w:t>n. V</w:t>
      </w:r>
      <w:r w:rsidR="00EF4BC6" w:rsidRPr="00915868">
        <w:rPr>
          <w:rFonts w:cs="Calibri"/>
          <w:lang w:eastAsia="ja-JP"/>
        </w:rPr>
        <w:t>ocational skills training</w:t>
      </w:r>
      <w:r w:rsidR="004E367F">
        <w:rPr>
          <w:rFonts w:cs="Calibri"/>
          <w:lang w:eastAsia="ja-JP"/>
        </w:rPr>
        <w:t xml:space="preserve"> </w:t>
      </w:r>
      <w:r w:rsidR="008B74FD">
        <w:rPr>
          <w:rFonts w:cs="Calibri"/>
          <w:lang w:eastAsia="ja-JP"/>
        </w:rPr>
        <w:t>is</w:t>
      </w:r>
      <w:r w:rsidR="004E367F">
        <w:rPr>
          <w:rFonts w:cs="Calibri"/>
          <w:lang w:eastAsia="ja-JP"/>
        </w:rPr>
        <w:t xml:space="preserve"> then planned </w:t>
      </w:r>
      <w:r w:rsidR="00EF4BC6" w:rsidRPr="00915868">
        <w:rPr>
          <w:rFonts w:cs="Calibri"/>
          <w:lang w:eastAsia="ja-JP"/>
        </w:rPr>
        <w:t>accordingly.</w:t>
      </w:r>
      <w:r w:rsidRPr="00915868">
        <w:rPr>
          <w:rFonts w:cs="Calibri"/>
          <w:lang w:eastAsia="ja-JP"/>
        </w:rPr>
        <w:t xml:space="preserve"> </w:t>
      </w:r>
    </w:p>
    <w:p w:rsidR="00BF1616" w:rsidRPr="00915868" w:rsidRDefault="00BF1616" w:rsidP="00616F04">
      <w:pPr>
        <w:tabs>
          <w:tab w:val="left" w:pos="8280"/>
        </w:tabs>
        <w:spacing w:line="240" w:lineRule="auto"/>
        <w:jc w:val="both"/>
        <w:rPr>
          <w:rFonts w:cs="Calibri"/>
          <w:lang w:eastAsia="ja-JP"/>
        </w:rPr>
      </w:pPr>
      <w:r w:rsidRPr="00915868">
        <w:rPr>
          <w:rFonts w:cs="Calibri"/>
          <w:lang w:eastAsia="ja-JP"/>
        </w:rPr>
        <w:t xml:space="preserve">HiH Af seeks to expand the market opportunities of HiH Af’s </w:t>
      </w:r>
      <w:r w:rsidR="003F4F16" w:rsidRPr="00915868">
        <w:rPr>
          <w:rFonts w:cs="Calibri"/>
          <w:lang w:eastAsia="ja-JP"/>
        </w:rPr>
        <w:t>SHGs</w:t>
      </w:r>
      <w:r w:rsidRPr="00915868">
        <w:rPr>
          <w:rFonts w:cs="Calibri"/>
          <w:lang w:eastAsia="ja-JP"/>
        </w:rPr>
        <w:t xml:space="preserve"> by creating linkages between rural villages and districts to </w:t>
      </w:r>
      <w:r w:rsidR="003143B8">
        <w:rPr>
          <w:rFonts w:cs="Calibri"/>
          <w:lang w:eastAsia="ja-JP"/>
        </w:rPr>
        <w:t xml:space="preserve">broader markets </w:t>
      </w:r>
      <w:r w:rsidR="009D0EAA" w:rsidRPr="00915868">
        <w:rPr>
          <w:rFonts w:cs="Calibri"/>
          <w:lang w:eastAsia="ja-JP"/>
        </w:rPr>
        <w:t xml:space="preserve">in Mazar e-Sharif and Kabul. </w:t>
      </w:r>
      <w:r w:rsidR="00EF4BC6" w:rsidRPr="00915868">
        <w:rPr>
          <w:rFonts w:cs="Calibri"/>
          <w:lang w:eastAsia="ja-JP"/>
        </w:rPr>
        <w:t>Initial formation of</w:t>
      </w:r>
      <w:r w:rsidR="0069667C" w:rsidRPr="00915868">
        <w:rPr>
          <w:rFonts w:cs="Calibri"/>
          <w:lang w:eastAsia="ja-JP"/>
        </w:rPr>
        <w:t xml:space="preserve"> </w:t>
      </w:r>
      <w:r w:rsidR="00A77D20" w:rsidRPr="00915868">
        <w:rPr>
          <w:rFonts w:cs="Calibri"/>
          <w:lang w:eastAsia="ja-JP"/>
        </w:rPr>
        <w:t>CIG</w:t>
      </w:r>
      <w:r w:rsidR="0069667C" w:rsidRPr="00915868">
        <w:rPr>
          <w:rFonts w:cs="Calibri"/>
          <w:lang w:eastAsia="ja-JP"/>
        </w:rPr>
        <w:t>s</w:t>
      </w:r>
      <w:r w:rsidR="0083323C" w:rsidRPr="00915868">
        <w:rPr>
          <w:rFonts w:cs="Calibri"/>
          <w:lang w:eastAsia="ja-JP"/>
        </w:rPr>
        <w:t>/Producer Groups</w:t>
      </w:r>
      <w:r w:rsidR="004E367F">
        <w:rPr>
          <w:rFonts w:cs="Calibri"/>
          <w:lang w:eastAsia="ja-JP"/>
        </w:rPr>
        <w:t xml:space="preserve"> and subsequently </w:t>
      </w:r>
      <w:r w:rsidR="00EF4BC6" w:rsidRPr="00915868">
        <w:rPr>
          <w:rFonts w:cs="Calibri"/>
          <w:lang w:eastAsia="ja-JP"/>
        </w:rPr>
        <w:t>cooperatives</w:t>
      </w:r>
      <w:r w:rsidR="00BA0BD3" w:rsidRPr="00915868">
        <w:rPr>
          <w:rFonts w:cs="Calibri"/>
          <w:lang w:eastAsia="ja-JP"/>
        </w:rPr>
        <w:t xml:space="preserve"> </w:t>
      </w:r>
      <w:r w:rsidR="00EF4BC6" w:rsidRPr="00915868">
        <w:rPr>
          <w:rFonts w:cs="Calibri"/>
          <w:lang w:eastAsia="ja-JP"/>
        </w:rPr>
        <w:t xml:space="preserve">or </w:t>
      </w:r>
      <w:r w:rsidR="004E367F">
        <w:rPr>
          <w:rFonts w:cs="Calibri"/>
          <w:lang w:eastAsia="ja-JP"/>
        </w:rPr>
        <w:t xml:space="preserve">cluster-based </w:t>
      </w:r>
      <w:r w:rsidRPr="00915868">
        <w:rPr>
          <w:rFonts w:cs="Calibri"/>
          <w:lang w:eastAsia="ja-JP"/>
        </w:rPr>
        <w:t>business associations</w:t>
      </w:r>
      <w:r w:rsidR="004E367F">
        <w:rPr>
          <w:rFonts w:cs="Calibri"/>
          <w:lang w:eastAsia="ja-JP"/>
        </w:rPr>
        <w:t xml:space="preserve"> provide the </w:t>
      </w:r>
      <w:r w:rsidR="0069667C" w:rsidRPr="00915868">
        <w:rPr>
          <w:rFonts w:cs="Calibri"/>
          <w:lang w:eastAsia="ja-JP"/>
        </w:rPr>
        <w:t xml:space="preserve">backbone </w:t>
      </w:r>
      <w:r w:rsidR="004E367F">
        <w:rPr>
          <w:rFonts w:cs="Calibri"/>
          <w:lang w:eastAsia="ja-JP"/>
        </w:rPr>
        <w:t xml:space="preserve">for such support, as </w:t>
      </w:r>
      <w:r w:rsidRPr="00915868">
        <w:rPr>
          <w:rFonts w:cs="Calibri"/>
          <w:lang w:eastAsia="ja-JP"/>
        </w:rPr>
        <w:t xml:space="preserve">HiH Af’s </w:t>
      </w:r>
      <w:r w:rsidR="004E367F">
        <w:rPr>
          <w:rFonts w:cs="Calibri"/>
          <w:lang w:eastAsia="ja-JP"/>
        </w:rPr>
        <w:t xml:space="preserve">members </w:t>
      </w:r>
      <w:r w:rsidRPr="00915868">
        <w:rPr>
          <w:rFonts w:cs="Calibri"/>
          <w:lang w:eastAsia="ja-JP"/>
        </w:rPr>
        <w:t xml:space="preserve">retain more value by </w:t>
      </w:r>
      <w:r w:rsidR="00E11281" w:rsidRPr="00915868">
        <w:rPr>
          <w:rFonts w:cs="Calibri"/>
          <w:lang w:eastAsia="ja-JP"/>
        </w:rPr>
        <w:t>working together</w:t>
      </w:r>
      <w:r w:rsidRPr="00915868">
        <w:rPr>
          <w:rFonts w:cs="Calibri"/>
          <w:lang w:eastAsia="ja-JP"/>
        </w:rPr>
        <w:t xml:space="preserve"> to negotiate better deals, share transportation and logistics service costs, and capture larger work contracts than</w:t>
      </w:r>
      <w:r w:rsidR="00EA73F6" w:rsidRPr="00915868">
        <w:rPr>
          <w:rFonts w:cs="Calibri"/>
          <w:lang w:eastAsia="ja-JP"/>
        </w:rPr>
        <w:t xml:space="preserve"> what</w:t>
      </w:r>
      <w:r w:rsidRPr="00915868">
        <w:rPr>
          <w:rFonts w:cs="Calibri"/>
          <w:lang w:eastAsia="ja-JP"/>
        </w:rPr>
        <w:t xml:space="preserve"> would be possible by a single individual or </w:t>
      </w:r>
      <w:r w:rsidR="003F4F16" w:rsidRPr="00915868">
        <w:rPr>
          <w:rFonts w:cs="Calibri"/>
          <w:lang w:eastAsia="ja-JP"/>
        </w:rPr>
        <w:t>SHG</w:t>
      </w:r>
      <w:r w:rsidRPr="00915868">
        <w:rPr>
          <w:rFonts w:cs="Calibri"/>
          <w:lang w:eastAsia="ja-JP"/>
        </w:rPr>
        <w:t>.</w:t>
      </w:r>
    </w:p>
    <w:p w:rsidR="00BF1616" w:rsidRPr="00915868" w:rsidRDefault="00BF1616" w:rsidP="00616F04">
      <w:pPr>
        <w:spacing w:line="240" w:lineRule="auto"/>
        <w:jc w:val="both"/>
        <w:rPr>
          <w:rFonts w:cs="Calibri"/>
          <w:lang w:eastAsia="ja-JP"/>
        </w:rPr>
      </w:pPr>
      <w:r w:rsidRPr="00915868">
        <w:rPr>
          <w:rFonts w:cs="Calibri"/>
          <w:lang w:eastAsia="ja-JP"/>
        </w:rPr>
        <w:t>HiH Af is working on value chain upgrading across all the economic sectors it</w:t>
      </w:r>
      <w:r w:rsidR="003F4F16" w:rsidRPr="00915868">
        <w:rPr>
          <w:rFonts w:cs="Calibri"/>
          <w:lang w:eastAsia="ja-JP"/>
        </w:rPr>
        <w:t>s members</w:t>
      </w:r>
      <w:r w:rsidRPr="00915868">
        <w:rPr>
          <w:rFonts w:cs="Calibri"/>
          <w:lang w:eastAsia="ja-JP"/>
        </w:rPr>
        <w:t xml:space="preserve"> </w:t>
      </w:r>
      <w:r w:rsidR="003F4F16" w:rsidRPr="00915868">
        <w:rPr>
          <w:rFonts w:cs="Calibri"/>
          <w:lang w:eastAsia="ja-JP"/>
        </w:rPr>
        <w:t xml:space="preserve">are </w:t>
      </w:r>
      <w:r w:rsidR="006A4F7F" w:rsidRPr="00915868">
        <w:rPr>
          <w:rFonts w:cs="Calibri"/>
          <w:lang w:eastAsia="ja-JP"/>
        </w:rPr>
        <w:t xml:space="preserve">engaged in. </w:t>
      </w:r>
      <w:r w:rsidRPr="00915868">
        <w:rPr>
          <w:rFonts w:cs="Calibri"/>
          <w:lang w:eastAsia="ja-JP"/>
        </w:rPr>
        <w:t xml:space="preserve">The bulk of HiH Af beneficiaries are </w:t>
      </w:r>
      <w:r w:rsidR="003F4F16" w:rsidRPr="00915868">
        <w:rPr>
          <w:rFonts w:cs="Calibri"/>
          <w:lang w:eastAsia="ja-JP"/>
        </w:rPr>
        <w:t xml:space="preserve">active </w:t>
      </w:r>
      <w:r w:rsidRPr="00915868">
        <w:rPr>
          <w:rFonts w:cs="Calibri"/>
          <w:lang w:eastAsia="ja-JP"/>
        </w:rPr>
        <w:t>in agriculture and livestock production. They represent the lowest rung of their value chain, and the lowest percentage of the end product’s value. Value chain upgrading activities seek to create more value for beneficiaries through primary processing (e.g. sorting, milling, spinning wool, weaving cloth). For Afghan silk, carpets, and other high value</w:t>
      </w:r>
      <w:r w:rsidR="00E11281" w:rsidRPr="00915868">
        <w:rPr>
          <w:rFonts w:cs="Calibri"/>
          <w:lang w:eastAsia="ja-JP"/>
        </w:rPr>
        <w:t xml:space="preserve"> products</w:t>
      </w:r>
      <w:r w:rsidR="00FB4B56" w:rsidRPr="00915868">
        <w:rPr>
          <w:rFonts w:cs="Calibri"/>
          <w:lang w:eastAsia="ja-JP"/>
        </w:rPr>
        <w:t>,</w:t>
      </w:r>
      <w:r w:rsidRPr="00915868">
        <w:rPr>
          <w:rFonts w:cs="Calibri"/>
          <w:lang w:eastAsia="ja-JP"/>
        </w:rPr>
        <w:t xml:space="preserve"> HiH Af seeks to develop marketing and branding of goods so that domestic and international markets can differentiate higher quality Afghan goods from poorer quality products. </w:t>
      </w:r>
    </w:p>
    <w:p w:rsidR="001B1FFD" w:rsidRPr="006A3453" w:rsidRDefault="00616F04" w:rsidP="00616F04">
      <w:pPr>
        <w:pStyle w:val="Heading3"/>
        <w:numPr>
          <w:ilvl w:val="2"/>
          <w:numId w:val="1"/>
        </w:numPr>
        <w:spacing w:line="240" w:lineRule="auto"/>
      </w:pPr>
      <w:bookmarkStart w:id="44" w:name="_Toc401148788"/>
      <w:r w:rsidRPr="006A3453">
        <w:t>Life Skills Training</w:t>
      </w:r>
      <w:bookmarkEnd w:id="44"/>
    </w:p>
    <w:p w:rsidR="007B0243" w:rsidRPr="005A31A2" w:rsidRDefault="001B1FFD" w:rsidP="0077138F">
      <w:pPr>
        <w:pStyle w:val="NoSpacing"/>
        <w:spacing w:before="240"/>
        <w:jc w:val="both"/>
      </w:pPr>
      <w:r w:rsidRPr="005A31A2">
        <w:t>In Afghanistan</w:t>
      </w:r>
      <w:r w:rsidR="009F56C3" w:rsidRPr="005A31A2">
        <w:t>,</w:t>
      </w:r>
      <w:r w:rsidRPr="005A31A2">
        <w:t xml:space="preserve"> </w:t>
      </w:r>
      <w:r w:rsidR="005A2980" w:rsidRPr="005A31A2">
        <w:t>66</w:t>
      </w:r>
      <w:r w:rsidRPr="005A31A2">
        <w:t xml:space="preserve">% of people are illiterate </w:t>
      </w:r>
      <w:r w:rsidR="003F3F37" w:rsidRPr="005A31A2">
        <w:t>and lack of literacy and numerical skills severely limit the impact of the training.</w:t>
      </w:r>
      <w:r w:rsidR="009D0EAA" w:rsidRPr="005A31A2">
        <w:t xml:space="preserve"> </w:t>
      </w:r>
      <w:r w:rsidR="003F3F37" w:rsidRPr="005A31A2">
        <w:t xml:space="preserve"> </w:t>
      </w:r>
      <w:r w:rsidRPr="005A31A2">
        <w:t xml:space="preserve">HiH Af has </w:t>
      </w:r>
      <w:r w:rsidR="003F3F37" w:rsidRPr="005A31A2">
        <w:t xml:space="preserve">therefore </w:t>
      </w:r>
      <w:r w:rsidRPr="005A31A2">
        <w:t xml:space="preserve">added </w:t>
      </w:r>
      <w:r w:rsidR="0077138F" w:rsidRPr="005A31A2">
        <w:t>this training</w:t>
      </w:r>
      <w:r w:rsidRPr="005A31A2">
        <w:t xml:space="preserve"> as a complementary part of the HiH model </w:t>
      </w:r>
      <w:r w:rsidR="00083858" w:rsidRPr="005A31A2">
        <w:t xml:space="preserve">being </w:t>
      </w:r>
      <w:r w:rsidRPr="005A31A2">
        <w:t xml:space="preserve">implementing in Afghanistan. </w:t>
      </w:r>
      <w:r w:rsidR="003F3F37" w:rsidRPr="005A31A2">
        <w:t>Althoug</w:t>
      </w:r>
      <w:r w:rsidR="009C72BB" w:rsidRPr="005A31A2">
        <w:t>h</w:t>
      </w:r>
      <w:r w:rsidR="003F3F37" w:rsidRPr="005A31A2">
        <w:t xml:space="preserve"> </w:t>
      </w:r>
      <w:r w:rsidR="00083858" w:rsidRPr="005A31A2">
        <w:t xml:space="preserve">this is </w:t>
      </w:r>
      <w:r w:rsidR="003F3F37" w:rsidRPr="005A31A2">
        <w:t>adding time and costs</w:t>
      </w:r>
      <w:r w:rsidR="009C72BB" w:rsidRPr="005A31A2">
        <w:t xml:space="preserve"> for HiH Af,</w:t>
      </w:r>
      <w:r w:rsidR="003F3F37" w:rsidRPr="005A31A2">
        <w:t xml:space="preserve"> </w:t>
      </w:r>
      <w:r w:rsidR="009C72BB" w:rsidRPr="005A31A2">
        <w:t>this</w:t>
      </w:r>
      <w:r w:rsidR="003F3F37" w:rsidRPr="005A31A2">
        <w:t xml:space="preserve"> will substantially increase </w:t>
      </w:r>
      <w:r w:rsidR="00803CEF" w:rsidRPr="005A31A2">
        <w:t xml:space="preserve">the </w:t>
      </w:r>
      <w:r w:rsidR="003F3F37" w:rsidRPr="005A31A2">
        <w:t xml:space="preserve">effectiveness of the training and ensure that results are more sustainable. </w:t>
      </w:r>
      <w:r w:rsidRPr="005A31A2">
        <w:t xml:space="preserve"> </w:t>
      </w:r>
    </w:p>
    <w:p w:rsidR="007B0243" w:rsidRPr="005A31A2" w:rsidRDefault="007B0243" w:rsidP="00616F04">
      <w:pPr>
        <w:pStyle w:val="NoSpacing"/>
        <w:jc w:val="both"/>
      </w:pPr>
    </w:p>
    <w:p w:rsidR="0044794B" w:rsidRPr="005A31A2" w:rsidRDefault="009D0EAA" w:rsidP="005A31A2">
      <w:pPr>
        <w:pStyle w:val="NoSpacing"/>
        <w:jc w:val="both"/>
      </w:pPr>
      <w:r w:rsidRPr="005A31A2">
        <w:t>Soon after mobiliz</w:t>
      </w:r>
      <w:r w:rsidR="007B0243" w:rsidRPr="005A31A2">
        <w:t>ation and group formation</w:t>
      </w:r>
      <w:r w:rsidR="008B74FD" w:rsidRPr="005A31A2">
        <w:t>,</w:t>
      </w:r>
      <w:r w:rsidR="007B0243" w:rsidRPr="005A31A2">
        <w:t xml:space="preserve"> the </w:t>
      </w:r>
      <w:r w:rsidR="00616F04" w:rsidRPr="005A31A2">
        <w:t xml:space="preserve">life skills </w:t>
      </w:r>
      <w:r w:rsidR="007B0243" w:rsidRPr="005A31A2">
        <w:t xml:space="preserve">training will be </w:t>
      </w:r>
      <w:r w:rsidR="00AA6B71" w:rsidRPr="005A31A2">
        <w:t>offered</w:t>
      </w:r>
      <w:r w:rsidR="008B74FD" w:rsidRPr="005A31A2">
        <w:t xml:space="preserve"> on needs basis</w:t>
      </w:r>
      <w:r w:rsidR="007B0243" w:rsidRPr="005A31A2">
        <w:t xml:space="preserve"> to members </w:t>
      </w:r>
      <w:r w:rsidR="00AA6B71" w:rsidRPr="005A31A2">
        <w:t xml:space="preserve">for a period </w:t>
      </w:r>
      <w:r w:rsidR="00CA5A1C" w:rsidRPr="005A31A2">
        <w:t>of</w:t>
      </w:r>
      <w:r w:rsidR="004B6D08" w:rsidRPr="005A31A2">
        <w:t xml:space="preserve"> 4 to</w:t>
      </w:r>
      <w:r w:rsidR="00CA5A1C" w:rsidRPr="005A31A2">
        <w:t xml:space="preserve"> </w:t>
      </w:r>
      <w:r w:rsidR="00B5195A" w:rsidRPr="005A31A2">
        <w:t>9</w:t>
      </w:r>
      <w:r w:rsidR="00A204BC" w:rsidRPr="005A31A2">
        <w:t xml:space="preserve"> </w:t>
      </w:r>
      <w:r w:rsidR="00AA6B71" w:rsidRPr="005A31A2">
        <w:t>months</w:t>
      </w:r>
      <w:r w:rsidR="00CA5A1C" w:rsidRPr="005A31A2">
        <w:t>.</w:t>
      </w:r>
      <w:r w:rsidR="00C64E61" w:rsidRPr="005A31A2">
        <w:t xml:space="preserve"> </w:t>
      </w:r>
      <w:r w:rsidR="00CA5A1C" w:rsidRPr="005A31A2">
        <w:t>T</w:t>
      </w:r>
      <w:r w:rsidR="00C64E61" w:rsidRPr="005A31A2">
        <w:t xml:space="preserve">he curriculum and training material </w:t>
      </w:r>
      <w:r w:rsidR="00083858" w:rsidRPr="005A31A2">
        <w:t xml:space="preserve">is </w:t>
      </w:r>
      <w:r w:rsidR="009C3F11" w:rsidRPr="005A31A2">
        <w:t>compiled using material</w:t>
      </w:r>
      <w:r w:rsidR="008779DC" w:rsidRPr="005A31A2">
        <w:t>s</w:t>
      </w:r>
      <w:r w:rsidR="009C3F11" w:rsidRPr="005A31A2">
        <w:t xml:space="preserve"> from different </w:t>
      </w:r>
      <w:r w:rsidR="00616F04" w:rsidRPr="005A31A2">
        <w:t>sources</w:t>
      </w:r>
      <w:r w:rsidR="00083858" w:rsidRPr="005A31A2">
        <w:rPr>
          <w:rStyle w:val="FootnoteReference"/>
        </w:rPr>
        <w:footnoteReference w:id="7"/>
      </w:r>
      <w:r w:rsidR="00616F04" w:rsidRPr="005A31A2">
        <w:t xml:space="preserve"> and adapted to serve needs and </w:t>
      </w:r>
      <w:r w:rsidR="009C3F11" w:rsidRPr="005A31A2">
        <w:t>fulfil</w:t>
      </w:r>
      <w:r w:rsidR="00616F04" w:rsidRPr="005A31A2">
        <w:t xml:space="preserve"> the </w:t>
      </w:r>
      <w:r w:rsidR="009E3547" w:rsidRPr="005A31A2">
        <w:t>purpose</w:t>
      </w:r>
      <w:r w:rsidR="00616F04" w:rsidRPr="005A31A2">
        <w:t xml:space="preserve"> </w:t>
      </w:r>
      <w:r w:rsidR="009E3547" w:rsidRPr="005A31A2">
        <w:t>of offering training</w:t>
      </w:r>
      <w:r w:rsidR="00616F04" w:rsidRPr="005A31A2">
        <w:t xml:space="preserve">. </w:t>
      </w:r>
      <w:r w:rsidR="00083858" w:rsidRPr="005A31A2">
        <w:t>This training is called life skills because it covers a wide range of topics including enterprises, skills, social awareness, hygiene &amp; health, environment, knowing oneself, religion, human rights, knowing the country and culture</w:t>
      </w:r>
      <w:r w:rsidR="008779DC" w:rsidRPr="005A31A2">
        <w:t>, etc.</w:t>
      </w:r>
      <w:r w:rsidR="00083858" w:rsidRPr="005A31A2">
        <w:t xml:space="preserve"> </w:t>
      </w:r>
      <w:r w:rsidR="005A31A2" w:rsidRPr="005A31A2">
        <w:t>T</w:t>
      </w:r>
      <w:r w:rsidR="00083858" w:rsidRPr="005A31A2">
        <w:t xml:space="preserve">herefore this training </w:t>
      </w:r>
      <w:r w:rsidR="008779DC" w:rsidRPr="005A31A2">
        <w:t xml:space="preserve">besides enabling members to </w:t>
      </w:r>
      <w:r w:rsidR="008037C9" w:rsidRPr="005A31A2">
        <w:t xml:space="preserve">learn </w:t>
      </w:r>
      <w:r w:rsidR="008779DC" w:rsidRPr="005A31A2">
        <w:t xml:space="preserve">read, write and do basic calculations, it </w:t>
      </w:r>
      <w:r w:rsidR="00083858" w:rsidRPr="005A31A2">
        <w:t>i</w:t>
      </w:r>
      <w:r w:rsidR="00616F04" w:rsidRPr="005A31A2">
        <w:t>ncrease</w:t>
      </w:r>
      <w:r w:rsidR="008779DC" w:rsidRPr="005A31A2">
        <w:t>s</w:t>
      </w:r>
      <w:r w:rsidR="00616F04" w:rsidRPr="005A31A2">
        <w:t xml:space="preserve"> </w:t>
      </w:r>
      <w:r w:rsidR="008779DC" w:rsidRPr="005A31A2">
        <w:t xml:space="preserve">their </w:t>
      </w:r>
      <w:r w:rsidR="00616F04" w:rsidRPr="005A31A2">
        <w:t xml:space="preserve">awareness in the </w:t>
      </w:r>
      <w:r w:rsidR="00083858" w:rsidRPr="005A31A2">
        <w:t xml:space="preserve">above </w:t>
      </w:r>
      <w:r w:rsidR="00616F04" w:rsidRPr="005A31A2">
        <w:t>areas as well</w:t>
      </w:r>
      <w:r w:rsidR="00083858" w:rsidRPr="005A31A2">
        <w:t xml:space="preserve">. </w:t>
      </w:r>
      <w:r w:rsidR="00616F04" w:rsidRPr="005A31A2">
        <w:t xml:space="preserve"> </w:t>
      </w:r>
      <w:r w:rsidR="007B0243" w:rsidRPr="005A31A2">
        <w:t xml:space="preserve">HiH Af will try its best to find an implementing partner to offer basic literacy and numeracy for the interested </w:t>
      </w:r>
      <w:r w:rsidR="00616F04" w:rsidRPr="005A31A2">
        <w:t>group</w:t>
      </w:r>
      <w:r w:rsidR="007B0243" w:rsidRPr="005A31A2">
        <w:t xml:space="preserve"> members</w:t>
      </w:r>
      <w:r w:rsidR="00AA6B71" w:rsidRPr="005A31A2">
        <w:t>.</w:t>
      </w:r>
      <w:r w:rsidR="007B0243" w:rsidRPr="005A31A2">
        <w:t xml:space="preserve"> </w:t>
      </w:r>
      <w:r w:rsidR="00AA6B71" w:rsidRPr="005A31A2">
        <w:t>I</w:t>
      </w:r>
      <w:r w:rsidR="007B0243" w:rsidRPr="005A31A2">
        <w:t xml:space="preserve">n case </w:t>
      </w:r>
      <w:r w:rsidR="00803CEF" w:rsidRPr="005A31A2">
        <w:t>no suitable</w:t>
      </w:r>
      <w:r w:rsidR="007B0243" w:rsidRPr="005A31A2">
        <w:t xml:space="preserve"> partner</w:t>
      </w:r>
      <w:r w:rsidR="00803CEF" w:rsidRPr="005A31A2">
        <w:t xml:space="preserve"> is available,</w:t>
      </w:r>
      <w:r w:rsidR="007B0243" w:rsidRPr="005A31A2">
        <w:t xml:space="preserve"> HiH Af will hire </w:t>
      </w:r>
      <w:r w:rsidR="00AA6B71" w:rsidRPr="005A31A2">
        <w:t xml:space="preserve">the </w:t>
      </w:r>
      <w:r w:rsidR="00616F04" w:rsidRPr="005A31A2">
        <w:t>instructors</w:t>
      </w:r>
      <w:r w:rsidR="007B0243" w:rsidRPr="005A31A2">
        <w:t xml:space="preserve"> </w:t>
      </w:r>
      <w:r w:rsidR="00803CEF" w:rsidRPr="005A31A2">
        <w:t>and</w:t>
      </w:r>
      <w:r w:rsidR="007B0243" w:rsidRPr="005A31A2">
        <w:t xml:space="preserve"> offer training</w:t>
      </w:r>
      <w:r w:rsidR="00AA6B71" w:rsidRPr="005A31A2">
        <w:t xml:space="preserve"> to the members </w:t>
      </w:r>
      <w:r w:rsidR="00803CEF" w:rsidRPr="005A31A2">
        <w:t xml:space="preserve">in </w:t>
      </w:r>
      <w:r w:rsidR="00AA6B71" w:rsidRPr="005A31A2">
        <w:t>parallel with other activities</w:t>
      </w:r>
      <w:r w:rsidR="00803CEF" w:rsidRPr="005A31A2">
        <w:t>.</w:t>
      </w:r>
      <w:r w:rsidR="007B0243" w:rsidRPr="005A31A2">
        <w:t xml:space="preserve"> </w:t>
      </w:r>
    </w:p>
    <w:p w:rsidR="0044794B" w:rsidRPr="00C16FBF" w:rsidRDefault="00CC372C" w:rsidP="00616F04">
      <w:pPr>
        <w:pStyle w:val="Heading2"/>
        <w:spacing w:line="240" w:lineRule="auto"/>
        <w:rPr>
          <w:rFonts w:asciiTheme="minorHAnsi" w:hAnsiTheme="minorHAnsi"/>
          <w:sz w:val="24"/>
          <w:szCs w:val="24"/>
        </w:rPr>
      </w:pPr>
      <w:bookmarkStart w:id="45" w:name="_Toc401148789"/>
      <w:r w:rsidRPr="00C16FBF">
        <w:rPr>
          <w:rFonts w:asciiTheme="minorHAnsi" w:hAnsiTheme="minorHAnsi"/>
          <w:sz w:val="24"/>
          <w:szCs w:val="24"/>
        </w:rPr>
        <w:lastRenderedPageBreak/>
        <w:t>Contracting Assignments</w:t>
      </w:r>
      <w:bookmarkEnd w:id="45"/>
      <w:r w:rsidRPr="00C16FBF">
        <w:rPr>
          <w:rFonts w:asciiTheme="minorHAnsi" w:hAnsiTheme="minorHAnsi"/>
          <w:sz w:val="24"/>
          <w:szCs w:val="24"/>
        </w:rPr>
        <w:t xml:space="preserve"> </w:t>
      </w:r>
    </w:p>
    <w:p w:rsidR="00915868" w:rsidRPr="00C16FBF" w:rsidRDefault="00B401DF" w:rsidP="00E136F0">
      <w:pPr>
        <w:spacing w:line="240" w:lineRule="auto"/>
        <w:jc w:val="both"/>
      </w:pPr>
      <w:r w:rsidRPr="00C16FBF">
        <w:t xml:space="preserve">Besides implementation of the 4-step model explained above, HiH Af </w:t>
      </w:r>
      <w:r w:rsidR="00F95BAF" w:rsidRPr="00C16FBF">
        <w:t xml:space="preserve">is </w:t>
      </w:r>
      <w:r w:rsidR="008C37DB" w:rsidRPr="00C16FBF">
        <w:t xml:space="preserve">committed </w:t>
      </w:r>
      <w:r w:rsidR="006C52DB" w:rsidRPr="00C16FBF">
        <w:t xml:space="preserve">to implement </w:t>
      </w:r>
      <w:r w:rsidR="00FC0D2E" w:rsidRPr="00C16FBF">
        <w:t xml:space="preserve">those </w:t>
      </w:r>
      <w:r w:rsidR="006C52DB" w:rsidRPr="00C16FBF">
        <w:t xml:space="preserve">contracted assignments with a mandate to </w:t>
      </w:r>
      <w:r w:rsidR="005053FC" w:rsidRPr="00C16FBF">
        <w:t xml:space="preserve">develop </w:t>
      </w:r>
      <w:r w:rsidR="006C52DB" w:rsidRPr="00C16FBF">
        <w:t>enterprises</w:t>
      </w:r>
      <w:r w:rsidR="00E136F0" w:rsidRPr="00C16FBF">
        <w:t xml:space="preserve">, </w:t>
      </w:r>
      <w:r w:rsidR="006C52DB" w:rsidRPr="00C16FBF">
        <w:t>creat</w:t>
      </w:r>
      <w:r w:rsidR="008C37DB" w:rsidRPr="00C16FBF">
        <w:t>e</w:t>
      </w:r>
      <w:r w:rsidR="006C52DB" w:rsidRPr="00C16FBF">
        <w:t xml:space="preserve"> jobs</w:t>
      </w:r>
      <w:r w:rsidR="00E136F0" w:rsidRPr="00C16FBF">
        <w:t xml:space="preserve"> and alleviate poverty</w:t>
      </w:r>
      <w:r w:rsidR="008C37DB" w:rsidRPr="00C16FBF">
        <w:t>. These assignments can be from partners</w:t>
      </w:r>
      <w:r w:rsidR="00893AD4" w:rsidRPr="00C16FBF">
        <w:t xml:space="preserve"> </w:t>
      </w:r>
      <w:r w:rsidR="008C37DB" w:rsidRPr="00C16FBF">
        <w:t>like AREDP</w:t>
      </w:r>
      <w:r w:rsidR="00772121" w:rsidRPr="00C16FBF">
        <w:t>,</w:t>
      </w:r>
      <w:r w:rsidR="008C37DB" w:rsidRPr="00C16FBF">
        <w:t xml:space="preserve"> </w:t>
      </w:r>
      <w:r w:rsidR="00893AD4" w:rsidRPr="00C16FBF">
        <w:t xml:space="preserve">other </w:t>
      </w:r>
      <w:r w:rsidR="00772121" w:rsidRPr="00C16FBF">
        <w:t>g</w:t>
      </w:r>
      <w:r w:rsidR="00893AD4" w:rsidRPr="00C16FBF">
        <w:t>ov</w:t>
      </w:r>
      <w:r w:rsidR="00892C5C" w:rsidRPr="00C16FBF">
        <w:t>ernment ministries</w:t>
      </w:r>
      <w:r w:rsidR="00772121" w:rsidRPr="00C16FBF">
        <w:t xml:space="preserve"> or donors</w:t>
      </w:r>
      <w:r w:rsidR="008C37DB" w:rsidRPr="00C16FBF">
        <w:t>.</w:t>
      </w:r>
      <w:r w:rsidR="0026654D" w:rsidRPr="00C16FBF">
        <w:t xml:space="preserve"> HiH-Af has been so far awarded the following two projects by AREDP:</w:t>
      </w:r>
    </w:p>
    <w:p w:rsidR="00D343F8" w:rsidRPr="00C16FBF" w:rsidRDefault="009F2646" w:rsidP="00DC32D6">
      <w:pPr>
        <w:spacing w:after="0" w:line="240" w:lineRule="auto"/>
        <w:jc w:val="both"/>
      </w:pPr>
      <w:r w:rsidRPr="00C16FBF">
        <w:rPr>
          <w:u w:val="single"/>
        </w:rPr>
        <w:t xml:space="preserve">1. </w:t>
      </w:r>
      <w:r w:rsidR="00D343F8" w:rsidRPr="00C16FBF">
        <w:rPr>
          <w:u w:val="single"/>
        </w:rPr>
        <w:t>A</w:t>
      </w:r>
      <w:r w:rsidR="009A6045" w:rsidRPr="00C16FBF">
        <w:rPr>
          <w:u w:val="single"/>
        </w:rPr>
        <w:t>ssess</w:t>
      </w:r>
      <w:r w:rsidR="00D343F8" w:rsidRPr="00C16FBF">
        <w:rPr>
          <w:u w:val="single"/>
        </w:rPr>
        <w:t>ment</w:t>
      </w:r>
      <w:r w:rsidR="009A6045" w:rsidRPr="00C16FBF">
        <w:rPr>
          <w:u w:val="single"/>
        </w:rPr>
        <w:t xml:space="preserve"> and train</w:t>
      </w:r>
      <w:r w:rsidR="00D343F8" w:rsidRPr="00C16FBF">
        <w:rPr>
          <w:u w:val="single"/>
        </w:rPr>
        <w:t>ing</w:t>
      </w:r>
      <w:r w:rsidR="009A6045" w:rsidRPr="00C16FBF">
        <w:rPr>
          <w:u w:val="single"/>
        </w:rPr>
        <w:t xml:space="preserve"> </w:t>
      </w:r>
      <w:r w:rsidR="00D343F8" w:rsidRPr="00C16FBF">
        <w:rPr>
          <w:u w:val="single"/>
        </w:rPr>
        <w:t xml:space="preserve">of </w:t>
      </w:r>
      <w:r w:rsidR="008B164C" w:rsidRPr="00C16FBF">
        <w:rPr>
          <w:u w:val="single"/>
        </w:rPr>
        <w:t xml:space="preserve">Small and Medium Sized </w:t>
      </w:r>
      <w:r w:rsidR="00F117A5" w:rsidRPr="00C16FBF">
        <w:rPr>
          <w:u w:val="single"/>
        </w:rPr>
        <w:t>E</w:t>
      </w:r>
      <w:r w:rsidR="008B164C" w:rsidRPr="00C16FBF">
        <w:rPr>
          <w:u w:val="single"/>
        </w:rPr>
        <w:t>nterprises (</w:t>
      </w:r>
      <w:r w:rsidR="009A6045" w:rsidRPr="00C16FBF">
        <w:rPr>
          <w:u w:val="single"/>
        </w:rPr>
        <w:t>SMEs</w:t>
      </w:r>
      <w:r w:rsidR="008B164C" w:rsidRPr="00C16FBF">
        <w:rPr>
          <w:u w:val="single"/>
        </w:rPr>
        <w:t>)</w:t>
      </w:r>
      <w:r w:rsidR="009A6045" w:rsidRPr="00C16FBF">
        <w:rPr>
          <w:u w:val="single"/>
        </w:rPr>
        <w:t xml:space="preserve"> </w:t>
      </w:r>
      <w:r w:rsidR="004C252D" w:rsidRPr="00C16FBF">
        <w:rPr>
          <w:u w:val="single"/>
        </w:rPr>
        <w:t>in</w:t>
      </w:r>
      <w:r w:rsidR="009A6045" w:rsidRPr="00C16FBF">
        <w:rPr>
          <w:u w:val="single"/>
        </w:rPr>
        <w:t xml:space="preserve"> Bamyan </w:t>
      </w:r>
      <w:r w:rsidR="00AB53A9" w:rsidRPr="00C16FBF">
        <w:rPr>
          <w:u w:val="single"/>
        </w:rPr>
        <w:t>P</w:t>
      </w:r>
      <w:r w:rsidR="009A6045" w:rsidRPr="00C16FBF">
        <w:rPr>
          <w:u w:val="single"/>
        </w:rPr>
        <w:t>rovince</w:t>
      </w:r>
      <w:r w:rsidR="00180BF9" w:rsidRPr="00C16FBF">
        <w:t xml:space="preserve">, </w:t>
      </w:r>
      <w:r w:rsidRPr="00C16FBF">
        <w:t>t</w:t>
      </w:r>
      <w:r w:rsidR="00180BF9" w:rsidRPr="00C16FBF">
        <w:t xml:space="preserve">he project </w:t>
      </w:r>
      <w:r w:rsidR="00AB4241" w:rsidRPr="00C16FBF">
        <w:t xml:space="preserve">has </w:t>
      </w:r>
      <w:r w:rsidR="00180BF9" w:rsidRPr="00C16FBF">
        <w:t xml:space="preserve">two phases, first </w:t>
      </w:r>
      <w:r w:rsidR="009327F4" w:rsidRPr="00C16FBF">
        <w:t>to assess the targeted</w:t>
      </w:r>
      <w:r w:rsidR="00180BF9" w:rsidRPr="00C16FBF">
        <w:t xml:space="preserve"> SMEs </w:t>
      </w:r>
      <w:r w:rsidR="009327F4" w:rsidRPr="00C16FBF">
        <w:t>to i</w:t>
      </w:r>
      <w:r w:rsidR="00180BF9" w:rsidRPr="00C16FBF">
        <w:t>dentify their needs</w:t>
      </w:r>
      <w:r w:rsidR="00FF647F" w:rsidRPr="00C16FBF">
        <w:t>,</w:t>
      </w:r>
      <w:r w:rsidR="00180BF9" w:rsidRPr="00C16FBF">
        <w:t xml:space="preserve"> second</w:t>
      </w:r>
      <w:r w:rsidR="004C3A05" w:rsidRPr="00C16FBF">
        <w:t>ly</w:t>
      </w:r>
      <w:r w:rsidR="00180BF9" w:rsidRPr="00C16FBF">
        <w:t xml:space="preserve"> providing them with </w:t>
      </w:r>
      <w:r w:rsidR="00F86374" w:rsidRPr="00C16FBF">
        <w:t xml:space="preserve">tailor-made </w:t>
      </w:r>
      <w:r w:rsidR="00180BF9" w:rsidRPr="00C16FBF">
        <w:t xml:space="preserve">trainings </w:t>
      </w:r>
      <w:r w:rsidR="00F86374" w:rsidRPr="00C16FBF">
        <w:t>and mentoring</w:t>
      </w:r>
      <w:r w:rsidR="00FA70BD" w:rsidRPr="00C16FBF">
        <w:t xml:space="preserve"> </w:t>
      </w:r>
      <w:r w:rsidR="00180BF9" w:rsidRPr="00C16FBF">
        <w:t xml:space="preserve">to fulfil </w:t>
      </w:r>
      <w:r w:rsidR="00992CDA" w:rsidRPr="00C16FBF">
        <w:t>the</w:t>
      </w:r>
      <w:r w:rsidR="00180BF9" w:rsidRPr="00C16FBF">
        <w:t xml:space="preserve"> </w:t>
      </w:r>
      <w:r w:rsidR="00FF647F" w:rsidRPr="00C16FBF">
        <w:t xml:space="preserve">knowledge and capacity </w:t>
      </w:r>
      <w:r w:rsidR="00992CDA" w:rsidRPr="00C16FBF">
        <w:t>gaps in</w:t>
      </w:r>
      <w:r w:rsidR="00DC32D6" w:rsidRPr="00C16FBF">
        <w:t xml:space="preserve">: </w:t>
      </w:r>
      <w:r w:rsidR="00BE56B3" w:rsidRPr="00C16FBF">
        <w:t>bookkeeping and financial management; marketing and market management; business management and administration; operations and supply chain management; business ethics and business related social challenges</w:t>
      </w:r>
      <w:r w:rsidR="00FA70BD" w:rsidRPr="00C16FBF">
        <w:t>.</w:t>
      </w:r>
    </w:p>
    <w:p w:rsidR="00180BF9" w:rsidRPr="00C16FBF" w:rsidRDefault="00180BF9" w:rsidP="00180BF9">
      <w:pPr>
        <w:spacing w:after="0" w:line="240" w:lineRule="auto"/>
        <w:jc w:val="both"/>
      </w:pPr>
    </w:p>
    <w:p w:rsidR="007540A1" w:rsidRPr="00C16FBF" w:rsidRDefault="008B48B6" w:rsidP="00C16FBF">
      <w:pPr>
        <w:spacing w:after="0" w:line="240" w:lineRule="auto"/>
        <w:jc w:val="both"/>
      </w:pPr>
      <w:r w:rsidRPr="00C16FBF">
        <w:rPr>
          <w:u w:val="single"/>
        </w:rPr>
        <w:t xml:space="preserve">2. </w:t>
      </w:r>
      <w:r w:rsidR="00180BF9" w:rsidRPr="00C16FBF">
        <w:rPr>
          <w:u w:val="single"/>
        </w:rPr>
        <w:t>P</w:t>
      </w:r>
      <w:r w:rsidR="007540A1" w:rsidRPr="00C16FBF">
        <w:rPr>
          <w:u w:val="single"/>
        </w:rPr>
        <w:t>ilot</w:t>
      </w:r>
      <w:r w:rsidR="009A6045" w:rsidRPr="00C16FBF">
        <w:rPr>
          <w:u w:val="single"/>
        </w:rPr>
        <w:t>ing</w:t>
      </w:r>
      <w:r w:rsidR="007540A1" w:rsidRPr="00C16FBF">
        <w:rPr>
          <w:u w:val="single"/>
        </w:rPr>
        <w:t xml:space="preserve"> and </w:t>
      </w:r>
      <w:r w:rsidR="00180BF9" w:rsidRPr="00C16FBF">
        <w:rPr>
          <w:u w:val="single"/>
        </w:rPr>
        <w:t>Implementation</w:t>
      </w:r>
      <w:r w:rsidR="007540A1" w:rsidRPr="00C16FBF">
        <w:rPr>
          <w:u w:val="single"/>
        </w:rPr>
        <w:t xml:space="preserve"> </w:t>
      </w:r>
      <w:r w:rsidR="00180BF9" w:rsidRPr="00C16FBF">
        <w:rPr>
          <w:u w:val="single"/>
        </w:rPr>
        <w:t xml:space="preserve">of </w:t>
      </w:r>
      <w:r w:rsidR="007540A1" w:rsidRPr="00C16FBF">
        <w:rPr>
          <w:u w:val="single"/>
        </w:rPr>
        <w:t xml:space="preserve">the </w:t>
      </w:r>
      <w:r w:rsidR="005D379C" w:rsidRPr="00C16FBF">
        <w:rPr>
          <w:u w:val="single"/>
        </w:rPr>
        <w:t>c</w:t>
      </w:r>
      <w:r w:rsidR="007540A1" w:rsidRPr="00C16FBF">
        <w:rPr>
          <w:u w:val="single"/>
        </w:rPr>
        <w:t xml:space="preserve">oncept of “One District One Product” </w:t>
      </w:r>
      <w:r w:rsidR="008B164C" w:rsidRPr="00C16FBF">
        <w:rPr>
          <w:u w:val="single"/>
        </w:rPr>
        <w:t>(ODOP</w:t>
      </w:r>
      <w:r w:rsidR="00180BF9" w:rsidRPr="00C16FBF">
        <w:rPr>
          <w:u w:val="single"/>
        </w:rPr>
        <w:t>)</w:t>
      </w:r>
      <w:r w:rsidRPr="00C16FBF">
        <w:rPr>
          <w:u w:val="single"/>
        </w:rPr>
        <w:t>,</w:t>
      </w:r>
      <w:r w:rsidR="00180BF9" w:rsidRPr="00C16FBF">
        <w:t xml:space="preserve"> </w:t>
      </w:r>
      <w:r w:rsidR="007540A1" w:rsidRPr="00C16FBF">
        <w:t>for community led micro</w:t>
      </w:r>
      <w:r w:rsidR="008B164C" w:rsidRPr="00C16FBF">
        <w:t>-</w:t>
      </w:r>
      <w:r w:rsidR="007540A1" w:rsidRPr="00C16FBF">
        <w:t>enterprise development in rural area</w:t>
      </w:r>
      <w:r w:rsidR="009A6045" w:rsidRPr="00C16FBF">
        <w:t xml:space="preserve">s of Parwan and Herat </w:t>
      </w:r>
      <w:r w:rsidR="008B164C" w:rsidRPr="00C16FBF">
        <w:t>P</w:t>
      </w:r>
      <w:r w:rsidR="009A6045" w:rsidRPr="00C16FBF">
        <w:t xml:space="preserve">rovinces. </w:t>
      </w:r>
      <w:r w:rsidR="007540A1" w:rsidRPr="00C16FBF">
        <w:t>The</w:t>
      </w:r>
      <w:r w:rsidR="004B679B" w:rsidRPr="00C16FBF">
        <w:t xml:space="preserve"> </w:t>
      </w:r>
      <w:r w:rsidR="00316FE5" w:rsidRPr="00C16FBF">
        <w:t>aim is</w:t>
      </w:r>
      <w:r w:rsidR="004B679B" w:rsidRPr="00C16FBF">
        <w:t xml:space="preserve"> </w:t>
      </w:r>
      <w:r w:rsidR="00C717CA" w:rsidRPr="00C16FBF">
        <w:t>piloting</w:t>
      </w:r>
      <w:r w:rsidR="00FE73BB" w:rsidRPr="00C16FBF">
        <w:t xml:space="preserve"> of</w:t>
      </w:r>
      <w:r w:rsidR="004B679B" w:rsidRPr="00C16FBF">
        <w:t xml:space="preserve"> </w:t>
      </w:r>
      <w:r w:rsidR="00FE73BB" w:rsidRPr="00C16FBF">
        <w:t xml:space="preserve">ODOP </w:t>
      </w:r>
      <w:r w:rsidR="004B679B" w:rsidRPr="00C16FBF">
        <w:t xml:space="preserve">concept </w:t>
      </w:r>
      <w:r w:rsidR="00FE73BB" w:rsidRPr="00C16FBF">
        <w:t>in order to</w:t>
      </w:r>
      <w:r w:rsidR="006E0B1E" w:rsidRPr="00C16FBF">
        <w:t xml:space="preserve"> </w:t>
      </w:r>
      <w:r w:rsidR="003C6156" w:rsidRPr="00C16FBF">
        <w:t xml:space="preserve">develop the ODOP </w:t>
      </w:r>
      <w:r w:rsidR="00024B78" w:rsidRPr="00C16FBF">
        <w:t xml:space="preserve">strategy </w:t>
      </w:r>
      <w:r w:rsidR="00366640" w:rsidRPr="00C16FBF">
        <w:t>and</w:t>
      </w:r>
      <w:r w:rsidR="00024B78" w:rsidRPr="00C16FBF">
        <w:t xml:space="preserve"> operational guidelines </w:t>
      </w:r>
      <w:r w:rsidR="00FE73BB" w:rsidRPr="00C16FBF">
        <w:t>for large</w:t>
      </w:r>
      <w:r w:rsidR="00B60943" w:rsidRPr="00C16FBF">
        <w:t>r</w:t>
      </w:r>
      <w:r w:rsidR="00FE73BB" w:rsidRPr="00C16FBF">
        <w:t xml:space="preserve"> scale </w:t>
      </w:r>
      <w:r w:rsidR="00024B78" w:rsidRPr="00C16FBF">
        <w:t>implement</w:t>
      </w:r>
      <w:r w:rsidR="00FE73BB" w:rsidRPr="00C16FBF">
        <w:t>ation of</w:t>
      </w:r>
      <w:r w:rsidR="00024B78" w:rsidRPr="00C16FBF">
        <w:t xml:space="preserve"> this concept.</w:t>
      </w:r>
      <w:r w:rsidR="007540A1" w:rsidRPr="00C16FBF">
        <w:t xml:space="preserve"> </w:t>
      </w:r>
      <w:r w:rsidR="006E0B1E" w:rsidRPr="00C16FBF">
        <w:t xml:space="preserve"> </w:t>
      </w:r>
      <w:r w:rsidR="001D5F7D" w:rsidRPr="00C16FBF">
        <w:t xml:space="preserve">The advantage of </w:t>
      </w:r>
      <w:r w:rsidR="004C1EAC" w:rsidRPr="00C16FBF">
        <w:t xml:space="preserve">ODOP </w:t>
      </w:r>
      <w:r w:rsidR="007A50AE" w:rsidRPr="00C16FBF">
        <w:t xml:space="preserve">is </w:t>
      </w:r>
      <w:r w:rsidR="0000053E" w:rsidRPr="00C16FBF">
        <w:t>standardiz</w:t>
      </w:r>
      <w:r w:rsidR="00B60943" w:rsidRPr="00C16FBF">
        <w:t>ation of</w:t>
      </w:r>
      <w:r w:rsidR="0000053E" w:rsidRPr="00C16FBF">
        <w:t xml:space="preserve"> products,</w:t>
      </w:r>
      <w:r w:rsidR="00020F8A" w:rsidRPr="00C16FBF">
        <w:t xml:space="preserve"> improv</w:t>
      </w:r>
      <w:r w:rsidR="00352E9C" w:rsidRPr="00C16FBF">
        <w:t>ed</w:t>
      </w:r>
      <w:r w:rsidR="00020F8A" w:rsidRPr="00C16FBF">
        <w:t xml:space="preserve"> value chain and market linkages</w:t>
      </w:r>
      <w:r w:rsidR="00352E9C" w:rsidRPr="00C16FBF">
        <w:t>,</w:t>
      </w:r>
      <w:r w:rsidR="0000053E" w:rsidRPr="00C16FBF">
        <w:t xml:space="preserve"> and </w:t>
      </w:r>
      <w:r w:rsidR="00C16FBF" w:rsidRPr="00C16FBF">
        <w:t xml:space="preserve">access of producers </w:t>
      </w:r>
      <w:r w:rsidR="0000053E" w:rsidRPr="00C16FBF">
        <w:t xml:space="preserve">to </w:t>
      </w:r>
      <w:r w:rsidR="00352E9C" w:rsidRPr="00C16FBF">
        <w:t xml:space="preserve">the </w:t>
      </w:r>
      <w:r w:rsidR="0000053E" w:rsidRPr="00C16FBF">
        <w:t>technical, financial and business development services</w:t>
      </w:r>
      <w:r w:rsidR="005260F0" w:rsidRPr="00C16FBF">
        <w:t>.</w:t>
      </w:r>
      <w:r w:rsidR="007A50AE" w:rsidRPr="00C16FBF">
        <w:t xml:space="preserve"> </w:t>
      </w:r>
    </w:p>
    <w:p w:rsidR="00571B10" w:rsidRDefault="00571B10" w:rsidP="00616F04">
      <w:pPr>
        <w:spacing w:after="0" w:line="240" w:lineRule="auto"/>
        <w:ind w:left="709" w:hanging="567"/>
        <w:jc w:val="both"/>
      </w:pPr>
    </w:p>
    <w:p w:rsidR="00571B10" w:rsidRPr="0019225C" w:rsidRDefault="00571B10" w:rsidP="00616F04">
      <w:pPr>
        <w:pStyle w:val="Heading2"/>
        <w:spacing w:line="240" w:lineRule="auto"/>
        <w:rPr>
          <w:rFonts w:asciiTheme="minorHAnsi" w:hAnsiTheme="minorHAnsi"/>
          <w:sz w:val="24"/>
          <w:szCs w:val="24"/>
        </w:rPr>
      </w:pPr>
      <w:bookmarkStart w:id="46" w:name="_Toc401148790"/>
      <w:r w:rsidRPr="00BC0985">
        <w:rPr>
          <w:rFonts w:asciiTheme="minorHAnsi" w:hAnsiTheme="minorHAnsi"/>
          <w:sz w:val="24"/>
          <w:szCs w:val="24"/>
        </w:rPr>
        <w:t>Lessons Learn</w:t>
      </w:r>
      <w:r w:rsidR="00C22DE7">
        <w:rPr>
          <w:rFonts w:asciiTheme="minorHAnsi" w:hAnsiTheme="minorHAnsi"/>
          <w:sz w:val="24"/>
          <w:szCs w:val="24"/>
        </w:rPr>
        <w:t>ed</w:t>
      </w:r>
      <w:bookmarkEnd w:id="46"/>
    </w:p>
    <w:p w:rsidR="00571B10" w:rsidRDefault="00571B10" w:rsidP="00616F04">
      <w:pPr>
        <w:pStyle w:val="NoSpacing"/>
        <w:jc w:val="both"/>
      </w:pPr>
      <w:r>
        <w:t xml:space="preserve">HiH </w:t>
      </w:r>
      <w:r w:rsidRPr="00915868">
        <w:t xml:space="preserve">Af </w:t>
      </w:r>
      <w:r>
        <w:t>is continually revising and improving its methodology and organizational effectiveness, building on experiences and lessons learn</w:t>
      </w:r>
      <w:r w:rsidR="00C34072">
        <w:t>ed</w:t>
      </w:r>
      <w:r w:rsidR="00454AEB">
        <w:t xml:space="preserve"> to date</w:t>
      </w:r>
      <w:r>
        <w:t>:</w:t>
      </w:r>
    </w:p>
    <w:p w:rsidR="00571B10" w:rsidRPr="00915868" w:rsidRDefault="00571B10" w:rsidP="00616F04">
      <w:pPr>
        <w:pStyle w:val="NoSpacing"/>
        <w:jc w:val="both"/>
      </w:pPr>
    </w:p>
    <w:p w:rsidR="00454AEB" w:rsidRDefault="005A493E" w:rsidP="00616F04">
      <w:pPr>
        <w:pStyle w:val="ListParagraph"/>
        <w:numPr>
          <w:ilvl w:val="0"/>
          <w:numId w:val="29"/>
        </w:numPr>
        <w:spacing w:line="240" w:lineRule="auto"/>
        <w:jc w:val="both"/>
        <w:rPr>
          <w:b/>
        </w:rPr>
      </w:pPr>
      <w:r>
        <w:rPr>
          <w:b/>
        </w:rPr>
        <w:t xml:space="preserve">Effective </w:t>
      </w:r>
      <w:r w:rsidR="00454AEB">
        <w:rPr>
          <w:b/>
        </w:rPr>
        <w:t xml:space="preserve">mobilization: </w:t>
      </w:r>
      <w:r w:rsidR="00F4614F" w:rsidRPr="00F4614F">
        <w:t>H</w:t>
      </w:r>
      <w:r w:rsidR="00905EE6">
        <w:t xml:space="preserve">iH Af </w:t>
      </w:r>
      <w:r w:rsidR="0080253F">
        <w:t xml:space="preserve">has </w:t>
      </w:r>
      <w:r w:rsidR="00D77385">
        <w:t>revised</w:t>
      </w:r>
      <w:r w:rsidR="00B13B7A">
        <w:t xml:space="preserve"> </w:t>
      </w:r>
      <w:r w:rsidR="00442D9C">
        <w:t xml:space="preserve">its </w:t>
      </w:r>
      <w:r w:rsidR="00D77385">
        <w:t xml:space="preserve">approach for member outreach and recruitment, to improve </w:t>
      </w:r>
      <w:r w:rsidR="00AA79C1">
        <w:t xml:space="preserve">efficiency and speed of HiH Af’s intervention. </w:t>
      </w:r>
      <w:r w:rsidR="00FA027E">
        <w:t xml:space="preserve">In </w:t>
      </w:r>
      <w:r w:rsidR="008B74FD">
        <w:t xml:space="preserve">the </w:t>
      </w:r>
      <w:r w:rsidR="00965511">
        <w:t>previous approach</w:t>
      </w:r>
      <w:r w:rsidR="00FA027E">
        <w:t xml:space="preserve">, teams of trainers </w:t>
      </w:r>
      <w:r w:rsidR="002D501B">
        <w:t xml:space="preserve">would </w:t>
      </w:r>
      <w:r w:rsidR="00FA027E">
        <w:t xml:space="preserve">travel </w:t>
      </w:r>
      <w:r w:rsidR="00965511">
        <w:t>to</w:t>
      </w:r>
      <w:r w:rsidR="00B369E3">
        <w:t xml:space="preserve"> village</w:t>
      </w:r>
      <w:r w:rsidR="00965511">
        <w:t>s</w:t>
      </w:r>
      <w:r w:rsidR="008B74FD">
        <w:t xml:space="preserve">, </w:t>
      </w:r>
      <w:r w:rsidR="00FA027E">
        <w:t>mobiliz</w:t>
      </w:r>
      <w:r w:rsidR="008B74FD">
        <w:t>e</w:t>
      </w:r>
      <w:r w:rsidR="00FA027E">
        <w:t xml:space="preserve"> members into SHGs </w:t>
      </w:r>
      <w:r w:rsidR="008B74FD">
        <w:t xml:space="preserve">and </w:t>
      </w:r>
      <w:r w:rsidR="00FA027E">
        <w:t xml:space="preserve">train them on group management, micro-finance and </w:t>
      </w:r>
      <w:r w:rsidR="008B74FD">
        <w:t>Business Development Services</w:t>
      </w:r>
      <w:r w:rsidR="00FA027E">
        <w:t>. The team</w:t>
      </w:r>
      <w:r w:rsidR="00B369E3">
        <w:t>s</w:t>
      </w:r>
      <w:r w:rsidR="00FA027E">
        <w:t xml:space="preserve"> moved from one village to another which was very time consuming. In the revised approach</w:t>
      </w:r>
      <w:r w:rsidR="00965511">
        <w:t>,</w:t>
      </w:r>
      <w:r w:rsidR="00FA027E">
        <w:t xml:space="preserve"> </w:t>
      </w:r>
      <w:r w:rsidR="002D501B">
        <w:t>all trainers reach their full target of group mobilization before they proceed to training, allowing them to dedicate their resources to one activity at a time, thereby becoming more efficient and less time-consuming.</w:t>
      </w:r>
    </w:p>
    <w:p w:rsidR="005A493E" w:rsidRDefault="005A493E" w:rsidP="00616F04">
      <w:pPr>
        <w:pStyle w:val="ListParagraph"/>
        <w:spacing w:line="240" w:lineRule="auto"/>
        <w:jc w:val="both"/>
        <w:rPr>
          <w:b/>
        </w:rPr>
      </w:pPr>
    </w:p>
    <w:p w:rsidR="00571B10" w:rsidRPr="002E27AA" w:rsidRDefault="00571B10" w:rsidP="00616F04">
      <w:pPr>
        <w:pStyle w:val="ListParagraph"/>
        <w:numPr>
          <w:ilvl w:val="0"/>
          <w:numId w:val="29"/>
        </w:numPr>
        <w:spacing w:line="240" w:lineRule="auto"/>
        <w:jc w:val="both"/>
        <w:rPr>
          <w:b/>
        </w:rPr>
      </w:pPr>
      <w:r w:rsidRPr="002E27AA">
        <w:rPr>
          <w:b/>
        </w:rPr>
        <w:t xml:space="preserve">Decentralized district offices: </w:t>
      </w:r>
      <w:r w:rsidRPr="002E27AA">
        <w:t xml:space="preserve">HiH Af has undergone an organizational restructuring, with a downsized head office in Kabul and the setup of district offices closer to the field. This reduces the cost and time of staff members’ travel, thereby also improving their security. </w:t>
      </w:r>
    </w:p>
    <w:p w:rsidR="006024E0" w:rsidRDefault="006024E0" w:rsidP="00616F04">
      <w:pPr>
        <w:pStyle w:val="ListParagraph"/>
        <w:spacing w:line="240" w:lineRule="auto"/>
        <w:jc w:val="both"/>
      </w:pPr>
    </w:p>
    <w:p w:rsidR="00571B10" w:rsidRPr="002E27AA" w:rsidRDefault="00571B10" w:rsidP="00616F04">
      <w:pPr>
        <w:pStyle w:val="ListParagraph"/>
        <w:numPr>
          <w:ilvl w:val="0"/>
          <w:numId w:val="29"/>
        </w:numPr>
        <w:spacing w:line="240" w:lineRule="auto"/>
        <w:jc w:val="both"/>
        <w:rPr>
          <w:b/>
        </w:rPr>
      </w:pPr>
      <w:r w:rsidRPr="002E27AA">
        <w:rPr>
          <w:b/>
        </w:rPr>
        <w:t xml:space="preserve">Local recruitment: </w:t>
      </w:r>
      <w:r w:rsidRPr="002E27AA">
        <w:t>Recruitment of district-based staff is done locally from within respective district (District Officers, District Office Assistants and Village Enterprise Facilitators (VEFs)</w:t>
      </w:r>
      <w:r w:rsidR="00DE1A04">
        <w:t>)</w:t>
      </w:r>
      <w:r w:rsidRPr="002E27AA">
        <w:t>; this reduces their cost and time of travel, and helps ensure that local staff members have an intimate understanding of the contexts they work in, ranging from the socio-economic conditions, culture and security aspects. By hiring and capacitating local staff, HiH is also able to establish and retain local capacities and competencies.</w:t>
      </w:r>
      <w:r w:rsidRPr="002E27AA">
        <w:rPr>
          <w:b/>
        </w:rPr>
        <w:t xml:space="preserve"> </w:t>
      </w:r>
    </w:p>
    <w:p w:rsidR="006024E0" w:rsidRDefault="006024E0" w:rsidP="00616F04">
      <w:pPr>
        <w:pStyle w:val="ListParagraph"/>
        <w:spacing w:line="240" w:lineRule="auto"/>
      </w:pPr>
    </w:p>
    <w:p w:rsidR="00571B10" w:rsidRPr="006C07B5" w:rsidRDefault="00571B10" w:rsidP="00616F04">
      <w:pPr>
        <w:pStyle w:val="ListParagraph"/>
        <w:numPr>
          <w:ilvl w:val="0"/>
          <w:numId w:val="29"/>
        </w:numPr>
        <w:spacing w:line="240" w:lineRule="auto"/>
        <w:jc w:val="both"/>
        <w:rPr>
          <w:b/>
        </w:rPr>
      </w:pPr>
      <w:r>
        <w:rPr>
          <w:b/>
        </w:rPr>
        <w:t xml:space="preserve">Strengthening in-house training capacity: </w:t>
      </w:r>
      <w:r>
        <w:t xml:space="preserve">In light of Afghanistan’s limited skills base and lack of specialized skills providers, HiH Af recognizes the need to develop internal capacity. Consequently, rather than outsourcing specialized skills training to external partners, HiH Af </w:t>
      </w:r>
      <w:r>
        <w:lastRenderedPageBreak/>
        <w:t xml:space="preserve">focuses on developing their in-house training capacity, provides significant induction and refresher trainings, and also recruits technical and vocational skills experts to ensure a broad offering of trainings and services to its members. </w:t>
      </w:r>
    </w:p>
    <w:p w:rsidR="006C07B5" w:rsidRPr="006C07B5" w:rsidRDefault="006C07B5" w:rsidP="00616F04">
      <w:pPr>
        <w:pStyle w:val="ListParagraph"/>
        <w:spacing w:line="240" w:lineRule="auto"/>
        <w:rPr>
          <w:b/>
        </w:rPr>
      </w:pPr>
    </w:p>
    <w:p w:rsidR="006C07B5" w:rsidRPr="007B36C5" w:rsidRDefault="006C07B5" w:rsidP="00616F04">
      <w:pPr>
        <w:pStyle w:val="ListParagraph"/>
        <w:numPr>
          <w:ilvl w:val="0"/>
          <w:numId w:val="29"/>
        </w:numPr>
        <w:spacing w:line="240" w:lineRule="auto"/>
        <w:jc w:val="both"/>
        <w:rPr>
          <w:b/>
        </w:rPr>
      </w:pPr>
      <w:r>
        <w:rPr>
          <w:b/>
        </w:rPr>
        <w:t xml:space="preserve">Enterprise Incubation Fund: </w:t>
      </w:r>
      <w:r w:rsidR="007B36C5" w:rsidRPr="007B36C5">
        <w:t>Limited access to credit, a direct result of MFIs’ limited penetration in</w:t>
      </w:r>
      <w:r w:rsidR="007B36C5">
        <w:rPr>
          <w:b/>
        </w:rPr>
        <w:t xml:space="preserve"> </w:t>
      </w:r>
      <w:r w:rsidR="007B36C5">
        <w:t>Afghanistan and local resistance to paying interest on loans due to its Sharia incompliance, renders business creation challenging</w:t>
      </w:r>
      <w:r w:rsidR="00F34790">
        <w:t xml:space="preserve"> in the Afghan context</w:t>
      </w:r>
      <w:r w:rsidR="007B36C5">
        <w:t xml:space="preserve">. </w:t>
      </w:r>
      <w:r w:rsidR="00FB34A2">
        <w:t xml:space="preserve">In order to address this challenge, HiH Af has introduced the Enterprise Incubation Fund, </w:t>
      </w:r>
      <w:r w:rsidR="00F34790">
        <w:t xml:space="preserve">which will support the translation of group formation and business training into concrete enterprises and jobs. </w:t>
      </w:r>
    </w:p>
    <w:p w:rsidR="007B36C5" w:rsidRPr="007B36C5" w:rsidRDefault="007B36C5" w:rsidP="00616F04">
      <w:pPr>
        <w:pStyle w:val="ListParagraph"/>
        <w:spacing w:line="240" w:lineRule="auto"/>
        <w:rPr>
          <w:b/>
        </w:rPr>
      </w:pPr>
    </w:p>
    <w:p w:rsidR="00571B10" w:rsidRPr="00207DA3" w:rsidRDefault="00571B10" w:rsidP="00616F04">
      <w:pPr>
        <w:pStyle w:val="ListParagraph"/>
        <w:numPr>
          <w:ilvl w:val="0"/>
          <w:numId w:val="29"/>
        </w:numPr>
        <w:spacing w:line="240" w:lineRule="auto"/>
        <w:jc w:val="both"/>
        <w:rPr>
          <w:b/>
        </w:rPr>
      </w:pPr>
      <w:r w:rsidRPr="00295F93">
        <w:rPr>
          <w:b/>
        </w:rPr>
        <w:t>Provision of toolkits</w:t>
      </w:r>
      <w:r>
        <w:rPr>
          <w:b/>
        </w:rPr>
        <w:t xml:space="preserve">: </w:t>
      </w:r>
      <w:r>
        <w:rPr>
          <w:lang w:val="en-US"/>
        </w:rPr>
        <w:t xml:space="preserve">Given </w:t>
      </w:r>
      <w:r w:rsidR="00B434C0">
        <w:rPr>
          <w:lang w:val="en-US"/>
        </w:rPr>
        <w:t xml:space="preserve">Afghanistan’s difficult climate for microfinance, HiH Af has introduced </w:t>
      </w:r>
      <w:r w:rsidR="003272E6">
        <w:rPr>
          <w:lang w:val="en-US"/>
        </w:rPr>
        <w:t xml:space="preserve">a new concept to spur enterprise growth, namely </w:t>
      </w:r>
      <w:r w:rsidR="00B434C0">
        <w:rPr>
          <w:lang w:val="en-US"/>
        </w:rPr>
        <w:t>a small asset transfer (toolkit) on</w:t>
      </w:r>
      <w:r w:rsidR="00C22DE7">
        <w:rPr>
          <w:lang w:val="en-US"/>
        </w:rPr>
        <w:t xml:space="preserve"> a</w:t>
      </w:r>
      <w:r w:rsidR="00B434C0">
        <w:rPr>
          <w:lang w:val="en-US"/>
        </w:rPr>
        <w:t xml:space="preserve"> grant basis to catalyze enterprise growth. This is an adaptation of the HiH model to the Afghan context, complementing the EIF’s bridging objectives and ongoing </w:t>
      </w:r>
      <w:r>
        <w:rPr>
          <w:lang w:val="en-US"/>
        </w:rPr>
        <w:t xml:space="preserve">development of </w:t>
      </w:r>
      <w:r>
        <w:t xml:space="preserve">Sharia-compliant loan solutions with the aim of </w:t>
      </w:r>
      <w:r>
        <w:rPr>
          <w:lang w:val="en-US"/>
        </w:rPr>
        <w:t>transit</w:t>
      </w:r>
      <w:r w:rsidR="001D1FBA">
        <w:rPr>
          <w:lang w:val="en-US"/>
        </w:rPr>
        <w:t>ion</w:t>
      </w:r>
      <w:r>
        <w:rPr>
          <w:lang w:val="en-US"/>
        </w:rPr>
        <w:t>ing members to formal lending. The impact of this approach will be carefully monitored and provide valuable insight for potential use across the HiH Network and elsewhere.</w:t>
      </w:r>
    </w:p>
    <w:p w:rsidR="006024E0" w:rsidRPr="006024E0" w:rsidRDefault="006024E0" w:rsidP="00616F04">
      <w:pPr>
        <w:pStyle w:val="ListParagraph"/>
        <w:spacing w:line="240" w:lineRule="auto"/>
        <w:jc w:val="both"/>
      </w:pPr>
    </w:p>
    <w:p w:rsidR="00571B10" w:rsidRPr="002E27AA" w:rsidRDefault="00571B10" w:rsidP="00616F04">
      <w:pPr>
        <w:pStyle w:val="ListParagraph"/>
        <w:numPr>
          <w:ilvl w:val="0"/>
          <w:numId w:val="29"/>
        </w:numPr>
        <w:spacing w:line="240" w:lineRule="auto"/>
        <w:jc w:val="both"/>
        <w:rPr>
          <w:b/>
        </w:rPr>
      </w:pPr>
      <w:r w:rsidRPr="002E27AA">
        <w:rPr>
          <w:b/>
        </w:rPr>
        <w:t xml:space="preserve">Female mobilization: </w:t>
      </w:r>
      <w:r w:rsidRPr="002E27AA">
        <w:t xml:space="preserve">In light of women’s urgent deprivation of socio-economic rights, limited engagement in income-earning activities and dependence on male breadwinners, HiH Af emphasizes the importance to engage women in the program. The share of female members has continually risen, from 39% at HiH Af’s inception to 51%, and the target has recently been raised to 70%. </w:t>
      </w:r>
      <w:r w:rsidRPr="002E27AA">
        <w:rPr>
          <w:lang w:val="en-US"/>
        </w:rPr>
        <w:t>To effectively reach out to women, HiH Af discovered the importance of firstly mobilizing and gaining approval from male relatives, and subsequently engaging with women. Further, a balance between female and male outreach is necessary to preserve community support.</w:t>
      </w:r>
      <w:r w:rsidRPr="002E27AA">
        <w:rPr>
          <w:b/>
          <w:lang w:val="en-US"/>
        </w:rPr>
        <w:t xml:space="preserve"> </w:t>
      </w:r>
    </w:p>
    <w:p w:rsidR="006024E0" w:rsidRDefault="006024E0" w:rsidP="00616F04">
      <w:pPr>
        <w:pStyle w:val="ListParagraph"/>
        <w:spacing w:line="240" w:lineRule="auto"/>
        <w:jc w:val="both"/>
        <w:rPr>
          <w:b/>
        </w:rPr>
      </w:pPr>
    </w:p>
    <w:p w:rsidR="00571B10" w:rsidRPr="005A4EEA" w:rsidRDefault="004C3A05" w:rsidP="004C3A05">
      <w:pPr>
        <w:pStyle w:val="ListParagraph"/>
        <w:numPr>
          <w:ilvl w:val="0"/>
          <w:numId w:val="29"/>
        </w:numPr>
        <w:spacing w:line="240" w:lineRule="auto"/>
        <w:jc w:val="both"/>
        <w:rPr>
          <w:b/>
        </w:rPr>
      </w:pPr>
      <w:r>
        <w:rPr>
          <w:b/>
        </w:rPr>
        <w:t>Life Skills Training</w:t>
      </w:r>
      <w:r w:rsidR="00571B10" w:rsidRPr="005A4EEA">
        <w:rPr>
          <w:b/>
        </w:rPr>
        <w:t xml:space="preserve">: </w:t>
      </w:r>
      <w:r w:rsidR="00571B10" w:rsidRPr="005A4EEA">
        <w:rPr>
          <w:lang w:val="en-US"/>
        </w:rPr>
        <w:t>L</w:t>
      </w:r>
      <w:proofErr w:type="spellStart"/>
      <w:r w:rsidR="00571B10" w:rsidRPr="00880B5E">
        <w:t>ow</w:t>
      </w:r>
      <w:proofErr w:type="spellEnd"/>
      <w:r w:rsidR="00571B10">
        <w:t xml:space="preserve"> or </w:t>
      </w:r>
      <w:r w:rsidR="00571B10" w:rsidRPr="00880B5E">
        <w:t>non-existent literacy</w:t>
      </w:r>
      <w:r w:rsidR="00571B10">
        <w:t xml:space="preserve"> and </w:t>
      </w:r>
      <w:r w:rsidR="00571B10" w:rsidRPr="00880B5E">
        <w:t>numeracy skills among target beneficiaries</w:t>
      </w:r>
      <w:r w:rsidR="00571B10">
        <w:t xml:space="preserve"> </w:t>
      </w:r>
      <w:r w:rsidR="00571B10" w:rsidRPr="00880B5E">
        <w:t xml:space="preserve">have been found to </w:t>
      </w:r>
      <w:r w:rsidR="00571B10">
        <w:t xml:space="preserve">potentially </w:t>
      </w:r>
      <w:r w:rsidR="00571B10" w:rsidRPr="00880B5E">
        <w:t>impact the results of the training despite al</w:t>
      </w:r>
      <w:r w:rsidR="00571B10">
        <w:t>ternative training methods</w:t>
      </w:r>
      <w:r w:rsidR="00571B10" w:rsidRPr="00880B5E">
        <w:t xml:space="preserve">. </w:t>
      </w:r>
      <w:r w:rsidR="00571B10">
        <w:t xml:space="preserve">Needs-based </w:t>
      </w:r>
      <w:r w:rsidR="00571B10" w:rsidRPr="00880B5E">
        <w:t xml:space="preserve">basic literacy and numeracy training </w:t>
      </w:r>
      <w:r w:rsidR="00571B10">
        <w:t>has thus been added</w:t>
      </w:r>
      <w:r w:rsidR="00571B10" w:rsidRPr="00880B5E">
        <w:t xml:space="preserve"> </w:t>
      </w:r>
      <w:r w:rsidR="00571B10">
        <w:t xml:space="preserve">to the program </w:t>
      </w:r>
      <w:r w:rsidR="00571B10" w:rsidRPr="00880B5E">
        <w:t>going forward</w:t>
      </w:r>
      <w:r>
        <w:t>, titled “The Life Skills Training”</w:t>
      </w:r>
      <w:r w:rsidR="00571B10" w:rsidRPr="00880B5E">
        <w:t>.</w:t>
      </w:r>
      <w:r w:rsidR="00571B10">
        <w:t xml:space="preserve"> </w:t>
      </w:r>
      <w:r w:rsidR="00571B10" w:rsidRPr="00915868">
        <w:t xml:space="preserve">This will enable beneficiaries to </w:t>
      </w:r>
      <w:r w:rsidR="00571B10">
        <w:t xml:space="preserve">conduct basic </w:t>
      </w:r>
      <w:r w:rsidR="00571B10" w:rsidRPr="00915868">
        <w:t xml:space="preserve">calculations and </w:t>
      </w:r>
      <w:r w:rsidR="00571B10">
        <w:t xml:space="preserve">business records, </w:t>
      </w:r>
      <w:r w:rsidR="00571B10" w:rsidRPr="00915868">
        <w:t>and increase the effectiveness of other core training modules.</w:t>
      </w:r>
      <w:r w:rsidR="00571B10">
        <w:t xml:space="preserve"> HiH Af has recruited </w:t>
      </w:r>
      <w:r>
        <w:t>instructors</w:t>
      </w:r>
      <w:r w:rsidR="00571B10">
        <w:t xml:space="preserve">, but will also engage with partners where possible to provision such training. </w:t>
      </w:r>
    </w:p>
    <w:p w:rsidR="006024E0" w:rsidRDefault="006024E0" w:rsidP="00616F04">
      <w:pPr>
        <w:pStyle w:val="ListParagraph"/>
        <w:spacing w:line="240" w:lineRule="auto"/>
        <w:jc w:val="both"/>
        <w:rPr>
          <w:b/>
        </w:rPr>
      </w:pPr>
    </w:p>
    <w:p w:rsidR="00571B10" w:rsidRPr="005A4EEA" w:rsidRDefault="00571B10" w:rsidP="00616F04">
      <w:pPr>
        <w:pStyle w:val="ListParagraph"/>
        <w:numPr>
          <w:ilvl w:val="0"/>
          <w:numId w:val="29"/>
        </w:numPr>
        <w:spacing w:line="240" w:lineRule="auto"/>
        <w:jc w:val="both"/>
        <w:rPr>
          <w:b/>
        </w:rPr>
      </w:pPr>
      <w:r w:rsidRPr="005A4EEA">
        <w:rPr>
          <w:b/>
        </w:rPr>
        <w:t xml:space="preserve">Market linkage strengthening: </w:t>
      </w:r>
      <w:r w:rsidRPr="00D17A59">
        <w:t>To strengthen</w:t>
      </w:r>
      <w:r>
        <w:rPr>
          <w:b/>
        </w:rPr>
        <w:t xml:space="preserve"> </w:t>
      </w:r>
      <w:r>
        <w:t xml:space="preserve">HiH Af’s market linkage and value chain component, HiH Af has engaged a consultant to review HiH Af’s support in this area. Recommendations are currently being implemented, including the mobilization of </w:t>
      </w:r>
      <w:r w:rsidRPr="00C62260">
        <w:t>CIGs</w:t>
      </w:r>
      <w:r>
        <w:t xml:space="preserve"> and associations, </w:t>
      </w:r>
      <w:r w:rsidRPr="00C62260">
        <w:t xml:space="preserve">to extract economies of scale and synergies between group members operating in the same business area. </w:t>
      </w:r>
      <w:r>
        <w:t>Due to beneficiaries’ low capacity, direct involvement is necessary in initial phase, although HiH Af aims for a facilitative role in the longer term.</w:t>
      </w:r>
    </w:p>
    <w:p w:rsidR="006024E0" w:rsidRPr="006024E0" w:rsidRDefault="006024E0" w:rsidP="00616F04">
      <w:pPr>
        <w:pStyle w:val="ListParagraph"/>
        <w:spacing w:line="240" w:lineRule="auto"/>
        <w:jc w:val="both"/>
      </w:pPr>
    </w:p>
    <w:p w:rsidR="00183E86" w:rsidRPr="00426CDD" w:rsidRDefault="001D1FBA" w:rsidP="00616F04">
      <w:pPr>
        <w:pStyle w:val="ListParagraph"/>
        <w:numPr>
          <w:ilvl w:val="0"/>
          <w:numId w:val="29"/>
        </w:numPr>
        <w:spacing w:line="240" w:lineRule="auto"/>
        <w:jc w:val="both"/>
        <w:rPr>
          <w:b/>
        </w:rPr>
      </w:pPr>
      <w:r w:rsidRPr="000F777F">
        <w:rPr>
          <w:b/>
        </w:rPr>
        <w:t>Monitoring and Evaluation (</w:t>
      </w:r>
      <w:r w:rsidR="00571B10" w:rsidRPr="000F777F">
        <w:rPr>
          <w:b/>
        </w:rPr>
        <w:t>M&amp;E</w:t>
      </w:r>
      <w:r w:rsidRPr="000F777F">
        <w:rPr>
          <w:b/>
        </w:rPr>
        <w:t>)</w:t>
      </w:r>
      <w:r w:rsidR="00571B10" w:rsidRPr="003249C1">
        <w:rPr>
          <w:b/>
        </w:rPr>
        <w:t xml:space="preserve">: </w:t>
      </w:r>
      <w:r w:rsidR="00571B10" w:rsidRPr="00823061">
        <w:rPr>
          <w:lang w:val="en-US"/>
        </w:rPr>
        <w:t xml:space="preserve">To improve HiH Af’s monitoring and facilitate further data collection, tracking and analysis on cash value increases in household income (gross/net), savings, and enterprise income (gross/net), HiH Af is rolling out a Management Information System, collaborating closely with </w:t>
      </w:r>
      <w:r w:rsidR="00571B10" w:rsidRPr="002E27AA">
        <w:rPr>
          <w:lang w:val="en-US"/>
        </w:rPr>
        <w:t>HiH</w:t>
      </w:r>
      <w:r w:rsidR="00C9162D">
        <w:rPr>
          <w:lang w:val="en-US"/>
        </w:rPr>
        <w:t xml:space="preserve"> </w:t>
      </w:r>
      <w:r w:rsidR="00571B10" w:rsidRPr="002E27AA">
        <w:rPr>
          <w:lang w:val="en-US"/>
        </w:rPr>
        <w:t>I</w:t>
      </w:r>
      <w:r w:rsidR="00C9162D">
        <w:rPr>
          <w:lang w:val="en-US"/>
        </w:rPr>
        <w:t>nternational</w:t>
      </w:r>
      <w:r w:rsidR="00571B10" w:rsidRPr="002E27AA">
        <w:rPr>
          <w:lang w:val="en-US"/>
        </w:rPr>
        <w:t xml:space="preserve"> and HiH Eastern Africa. By </w:t>
      </w:r>
      <w:r w:rsidR="009B545B">
        <w:rPr>
          <w:lang w:val="en-US"/>
        </w:rPr>
        <w:t>late</w:t>
      </w:r>
      <w:r w:rsidR="00571B10" w:rsidRPr="002E27AA">
        <w:rPr>
          <w:lang w:val="en-US"/>
        </w:rPr>
        <w:t xml:space="preserve">-2014, this will enable the transition from manual monitoring to an integrated and real-time MIS with full representation of HiH Af’s membership, baseline data, income levels, enterprise income, </w:t>
      </w:r>
      <w:r w:rsidR="00571B10" w:rsidRPr="002E27AA">
        <w:rPr>
          <w:lang w:val="en-US"/>
        </w:rPr>
        <w:lastRenderedPageBreak/>
        <w:t xml:space="preserve">savings, activities and progress. HiH Af is further working closely with </w:t>
      </w:r>
      <w:r w:rsidR="000F777F">
        <w:rPr>
          <w:lang w:val="en-US"/>
        </w:rPr>
        <w:t xml:space="preserve">HiH International </w:t>
      </w:r>
      <w:r w:rsidR="00571B10" w:rsidRPr="002E27AA">
        <w:rPr>
          <w:lang w:val="en-US"/>
        </w:rPr>
        <w:t xml:space="preserve">to coordinate knowledge sharing across the HiH network by engaging consultants to further strengthen </w:t>
      </w:r>
      <w:proofErr w:type="spellStart"/>
      <w:r w:rsidR="00571B10" w:rsidRPr="002E27AA">
        <w:rPr>
          <w:lang w:val="en-US"/>
        </w:rPr>
        <w:t>HiH’s</w:t>
      </w:r>
      <w:proofErr w:type="spellEnd"/>
      <w:r w:rsidR="00571B10" w:rsidRPr="002E27AA">
        <w:rPr>
          <w:lang w:val="en-US"/>
        </w:rPr>
        <w:t xml:space="preserve"> global M&amp;E systems and advise on impact assessments.</w:t>
      </w:r>
    </w:p>
    <w:p w:rsidR="00C05065" w:rsidRPr="00E25CE2" w:rsidRDefault="00E431B4" w:rsidP="00616F04">
      <w:pPr>
        <w:pStyle w:val="Heading1"/>
        <w:spacing w:line="240" w:lineRule="auto"/>
        <w:ind w:left="431" w:hanging="431"/>
        <w:rPr>
          <w:rFonts w:asciiTheme="minorHAnsi" w:hAnsiTheme="minorHAnsi"/>
          <w:sz w:val="24"/>
        </w:rPr>
      </w:pPr>
      <w:bookmarkStart w:id="47" w:name="_Toc401148791"/>
      <w:bookmarkStart w:id="48" w:name="_Toc347501334"/>
      <w:bookmarkEnd w:id="27"/>
      <w:r>
        <w:rPr>
          <w:rFonts w:asciiTheme="minorHAnsi" w:hAnsiTheme="minorHAnsi"/>
          <w:sz w:val="24"/>
        </w:rPr>
        <w:t xml:space="preserve">STRATEGIC </w:t>
      </w:r>
      <w:r w:rsidR="0052468C">
        <w:rPr>
          <w:rFonts w:asciiTheme="minorHAnsi" w:hAnsiTheme="minorHAnsi"/>
          <w:sz w:val="24"/>
        </w:rPr>
        <w:t>TARGETS</w:t>
      </w:r>
      <w:r>
        <w:rPr>
          <w:rFonts w:asciiTheme="minorHAnsi" w:hAnsiTheme="minorHAnsi"/>
          <w:sz w:val="24"/>
        </w:rPr>
        <w:t xml:space="preserve"> &amp; PRIORITIES</w:t>
      </w:r>
      <w:bookmarkEnd w:id="47"/>
    </w:p>
    <w:p w:rsidR="00C05065" w:rsidRPr="00E25CE2" w:rsidRDefault="00E431B4" w:rsidP="00616F04">
      <w:pPr>
        <w:pStyle w:val="Heading2"/>
        <w:spacing w:before="360" w:line="240" w:lineRule="auto"/>
        <w:ind w:left="578" w:hanging="578"/>
        <w:rPr>
          <w:rFonts w:asciiTheme="minorHAnsi" w:hAnsiTheme="minorHAnsi"/>
          <w:sz w:val="24"/>
        </w:rPr>
      </w:pPr>
      <w:bookmarkStart w:id="49" w:name="_Toc401148792"/>
      <w:r>
        <w:rPr>
          <w:rFonts w:asciiTheme="minorHAnsi" w:hAnsiTheme="minorHAnsi"/>
          <w:sz w:val="24"/>
        </w:rPr>
        <w:t xml:space="preserve">Strategic </w:t>
      </w:r>
      <w:r w:rsidR="0052468C">
        <w:rPr>
          <w:rFonts w:asciiTheme="minorHAnsi" w:hAnsiTheme="minorHAnsi"/>
          <w:sz w:val="24"/>
        </w:rPr>
        <w:t>Targets</w:t>
      </w:r>
      <w:bookmarkEnd w:id="49"/>
    </w:p>
    <w:p w:rsidR="005B50AB" w:rsidRDefault="006C07B5" w:rsidP="002F045C">
      <w:pPr>
        <w:pStyle w:val="NoSpacing"/>
        <w:spacing w:before="240"/>
        <w:jc w:val="both"/>
        <w:rPr>
          <w:rFonts w:cs="Calibri"/>
        </w:rPr>
      </w:pPr>
      <w:r>
        <w:rPr>
          <w:rFonts w:cs="Calibri"/>
        </w:rPr>
        <w:t xml:space="preserve">HiH Af’s </w:t>
      </w:r>
      <w:r w:rsidR="00B1777D" w:rsidRPr="00915868">
        <w:rPr>
          <w:rFonts w:cs="Calibri"/>
        </w:rPr>
        <w:t xml:space="preserve">goal is to </w:t>
      </w:r>
      <w:r w:rsidR="00FB47B1" w:rsidRPr="00915868">
        <w:rPr>
          <w:rFonts w:cs="Calibri"/>
        </w:rPr>
        <w:t xml:space="preserve">reduce </w:t>
      </w:r>
      <w:r w:rsidR="00B1777D" w:rsidRPr="00915868">
        <w:rPr>
          <w:rFonts w:cs="Calibri"/>
        </w:rPr>
        <w:t>poverty by positively transforming the social and economic status of its beneficiaries.</w:t>
      </w:r>
      <w:r w:rsidR="00683BEB" w:rsidRPr="00915868">
        <w:rPr>
          <w:rFonts w:cs="Calibri"/>
        </w:rPr>
        <w:t xml:space="preserve"> </w:t>
      </w:r>
      <w:r w:rsidR="00B1777D" w:rsidRPr="00915868">
        <w:rPr>
          <w:rFonts w:cs="Calibri"/>
        </w:rPr>
        <w:t>By</w:t>
      </w:r>
      <w:r w:rsidR="001F2545" w:rsidRPr="00915868">
        <w:rPr>
          <w:rFonts w:cs="Calibri"/>
        </w:rPr>
        <w:t xml:space="preserve"> end </w:t>
      </w:r>
      <w:r w:rsidR="00417DE1" w:rsidRPr="00915868">
        <w:rPr>
          <w:rFonts w:cs="Calibri"/>
        </w:rPr>
        <w:t>2013</w:t>
      </w:r>
      <w:r w:rsidR="008C6A29">
        <w:rPr>
          <w:rFonts w:cs="Calibri"/>
        </w:rPr>
        <w:t>,</w:t>
      </w:r>
      <w:r w:rsidR="00417DE1" w:rsidRPr="00915868">
        <w:rPr>
          <w:rFonts w:cs="Calibri"/>
        </w:rPr>
        <w:t xml:space="preserve"> </w:t>
      </w:r>
      <w:r w:rsidR="001F2545" w:rsidRPr="00915868">
        <w:rPr>
          <w:rFonts w:cs="Calibri"/>
        </w:rPr>
        <w:t>HiH Af</w:t>
      </w:r>
      <w:r w:rsidR="00B1777D" w:rsidRPr="00915868">
        <w:rPr>
          <w:rFonts w:cs="Calibri"/>
        </w:rPr>
        <w:t xml:space="preserve"> had mobilized a total of </w:t>
      </w:r>
      <w:r w:rsidR="003143B8">
        <w:rPr>
          <w:rFonts w:cs="Calibri"/>
        </w:rPr>
        <w:t>14,425</w:t>
      </w:r>
      <w:r w:rsidR="00B1777D" w:rsidRPr="00915868">
        <w:rPr>
          <w:rFonts w:cs="Calibri"/>
        </w:rPr>
        <w:t xml:space="preserve"> members </w:t>
      </w:r>
      <w:r w:rsidR="00BF0047">
        <w:rPr>
          <w:rFonts w:cs="Calibri"/>
        </w:rPr>
        <w:t xml:space="preserve">into </w:t>
      </w:r>
      <w:r w:rsidR="003143B8">
        <w:rPr>
          <w:rFonts w:cs="Calibri"/>
        </w:rPr>
        <w:t xml:space="preserve">814 </w:t>
      </w:r>
      <w:r w:rsidR="00BF0047">
        <w:rPr>
          <w:rFonts w:cs="Calibri"/>
        </w:rPr>
        <w:t xml:space="preserve">SHGs, and helped them to start and/or enhance </w:t>
      </w:r>
      <w:r w:rsidR="00153FA3" w:rsidRPr="00915868">
        <w:rPr>
          <w:rFonts w:cs="Calibri"/>
        </w:rPr>
        <w:t>3,31</w:t>
      </w:r>
      <w:r w:rsidR="003143B8">
        <w:rPr>
          <w:rFonts w:cs="Calibri"/>
        </w:rPr>
        <w:t>7</w:t>
      </w:r>
      <w:r w:rsidR="00B1777D" w:rsidRPr="00915868">
        <w:rPr>
          <w:rFonts w:cs="Calibri"/>
        </w:rPr>
        <w:t xml:space="preserve"> enterprises </w:t>
      </w:r>
      <w:r w:rsidR="00BF0047">
        <w:rPr>
          <w:rFonts w:cs="Calibri"/>
        </w:rPr>
        <w:t xml:space="preserve">and thereby </w:t>
      </w:r>
      <w:r w:rsidR="003143B8">
        <w:rPr>
          <w:rFonts w:cs="Calibri"/>
        </w:rPr>
        <w:t xml:space="preserve">4,992 </w:t>
      </w:r>
      <w:r w:rsidR="00B1777D" w:rsidRPr="00915868">
        <w:rPr>
          <w:rFonts w:cs="Calibri"/>
        </w:rPr>
        <w:t xml:space="preserve">jobs. </w:t>
      </w:r>
      <w:r w:rsidR="00BF0047">
        <w:rPr>
          <w:rFonts w:cs="Calibri"/>
        </w:rPr>
        <w:t xml:space="preserve">In the coming 4-year Strategic Plan, </w:t>
      </w:r>
      <w:r w:rsidR="0010072F" w:rsidRPr="00915868">
        <w:rPr>
          <w:rFonts w:cs="Calibri"/>
        </w:rPr>
        <w:t>HiH Af will mobilize</w:t>
      </w:r>
      <w:r w:rsidR="000861F3" w:rsidRPr="00915868">
        <w:rPr>
          <w:rFonts w:cs="Calibri"/>
        </w:rPr>
        <w:t xml:space="preserve"> an additional</w:t>
      </w:r>
      <w:r w:rsidR="0010072F" w:rsidRPr="00915868">
        <w:rPr>
          <w:rFonts w:cs="Calibri"/>
        </w:rPr>
        <w:t xml:space="preserve"> </w:t>
      </w:r>
      <w:r w:rsidR="002F045C">
        <w:rPr>
          <w:rFonts w:cs="Calibri"/>
        </w:rPr>
        <w:t>47</w:t>
      </w:r>
      <w:r w:rsidR="00C955CE">
        <w:rPr>
          <w:rFonts w:cs="Calibri"/>
        </w:rPr>
        <w:t>,</w:t>
      </w:r>
      <w:r w:rsidR="002F045C">
        <w:rPr>
          <w:rFonts w:cs="Calibri"/>
        </w:rPr>
        <w:t>500</w:t>
      </w:r>
      <w:r w:rsidR="002D1336" w:rsidRPr="00915868">
        <w:rPr>
          <w:rFonts w:cs="Calibri"/>
        </w:rPr>
        <w:t xml:space="preserve"> </w:t>
      </w:r>
      <w:r w:rsidR="00B1777D" w:rsidRPr="00915868">
        <w:rPr>
          <w:rFonts w:cs="Calibri"/>
        </w:rPr>
        <w:t>people</w:t>
      </w:r>
      <w:r w:rsidR="0010072F" w:rsidRPr="00915868">
        <w:rPr>
          <w:rFonts w:cs="Calibri"/>
        </w:rPr>
        <w:t xml:space="preserve"> </w:t>
      </w:r>
      <w:r w:rsidR="00772799" w:rsidRPr="00915868">
        <w:rPr>
          <w:rFonts w:cs="Calibri"/>
        </w:rPr>
        <w:t>into</w:t>
      </w:r>
      <w:r w:rsidR="003143B8">
        <w:rPr>
          <w:rFonts w:cs="Calibri"/>
        </w:rPr>
        <w:t xml:space="preserve"> </w:t>
      </w:r>
      <w:r w:rsidR="002F045C">
        <w:rPr>
          <w:rFonts w:cs="Calibri"/>
        </w:rPr>
        <w:t>3,166</w:t>
      </w:r>
      <w:r w:rsidR="00965511">
        <w:rPr>
          <w:rFonts w:cs="Calibri"/>
        </w:rPr>
        <w:t xml:space="preserve"> </w:t>
      </w:r>
      <w:r w:rsidR="000861F3" w:rsidRPr="00915868">
        <w:rPr>
          <w:rFonts w:cs="Calibri"/>
        </w:rPr>
        <w:t>SHGs</w:t>
      </w:r>
      <w:r w:rsidR="002F045C">
        <w:rPr>
          <w:rFonts w:cs="Calibri"/>
        </w:rPr>
        <w:t>/CIGs</w:t>
      </w:r>
      <w:r w:rsidR="00840201" w:rsidRPr="00915868">
        <w:rPr>
          <w:rFonts w:cs="Calibri"/>
        </w:rPr>
        <w:t xml:space="preserve"> and</w:t>
      </w:r>
      <w:r w:rsidR="0010072F" w:rsidRPr="00915868">
        <w:rPr>
          <w:rFonts w:cs="Calibri"/>
        </w:rPr>
        <w:t xml:space="preserve"> </w:t>
      </w:r>
      <w:r w:rsidR="005B50AB" w:rsidRPr="00915868">
        <w:rPr>
          <w:rFonts w:cs="Calibri"/>
        </w:rPr>
        <w:t xml:space="preserve">provide </w:t>
      </w:r>
      <w:r w:rsidR="00772799" w:rsidRPr="00915868">
        <w:rPr>
          <w:rFonts w:cs="Calibri"/>
        </w:rPr>
        <w:t xml:space="preserve">them </w:t>
      </w:r>
      <w:r w:rsidR="00840201" w:rsidRPr="00915868">
        <w:rPr>
          <w:rFonts w:cs="Calibri"/>
        </w:rPr>
        <w:t xml:space="preserve">with </w:t>
      </w:r>
      <w:r w:rsidR="005B50AB" w:rsidRPr="00915868">
        <w:rPr>
          <w:rFonts w:cs="Calibri"/>
        </w:rPr>
        <w:t xml:space="preserve">necessary training </w:t>
      </w:r>
      <w:r w:rsidR="00772799" w:rsidRPr="00915868">
        <w:rPr>
          <w:rFonts w:cs="Calibri"/>
        </w:rPr>
        <w:t xml:space="preserve">and </w:t>
      </w:r>
      <w:r w:rsidR="00F34E7A">
        <w:rPr>
          <w:rFonts w:cs="Calibri"/>
        </w:rPr>
        <w:t xml:space="preserve">support </w:t>
      </w:r>
      <w:r w:rsidR="00BF0047">
        <w:rPr>
          <w:rFonts w:cs="Calibri"/>
        </w:rPr>
        <w:t xml:space="preserve">to create an additional </w:t>
      </w:r>
      <w:r w:rsidR="002F045C">
        <w:rPr>
          <w:rFonts w:cs="Calibri"/>
        </w:rPr>
        <w:t>44,600</w:t>
      </w:r>
      <w:r w:rsidR="00BF0047">
        <w:rPr>
          <w:rFonts w:cs="Calibri"/>
        </w:rPr>
        <w:t xml:space="preserve"> jobs. By end 2017, HiH Af </w:t>
      </w:r>
      <w:r w:rsidR="000861F3" w:rsidRPr="00915868">
        <w:rPr>
          <w:rFonts w:cs="Calibri"/>
        </w:rPr>
        <w:t xml:space="preserve">foresees having supported </w:t>
      </w:r>
      <w:r w:rsidR="00A917A3">
        <w:rPr>
          <w:rFonts w:cs="Calibri"/>
        </w:rPr>
        <w:t xml:space="preserve">a cumulative total of </w:t>
      </w:r>
      <w:r w:rsidR="002F045C">
        <w:rPr>
          <w:rFonts w:cs="Calibri"/>
        </w:rPr>
        <w:t>49,592</w:t>
      </w:r>
      <w:r w:rsidR="000861F3" w:rsidRPr="00915868">
        <w:rPr>
          <w:rFonts w:cs="Calibri"/>
        </w:rPr>
        <w:t xml:space="preserve"> jobs.</w:t>
      </w:r>
      <w:r w:rsidR="001454FF" w:rsidRPr="00915868">
        <w:rPr>
          <w:rFonts w:cs="Calibri"/>
        </w:rPr>
        <w:t xml:space="preserve"> </w:t>
      </w:r>
      <w:r w:rsidR="00F34E7A">
        <w:rPr>
          <w:rFonts w:cs="Calibri"/>
        </w:rPr>
        <w:t>A</w:t>
      </w:r>
      <w:r w:rsidR="00A917A3">
        <w:rPr>
          <w:rFonts w:cs="Calibri"/>
        </w:rPr>
        <w:t xml:space="preserve">dditional </w:t>
      </w:r>
      <w:r w:rsidR="001454FF" w:rsidRPr="00915868">
        <w:rPr>
          <w:rFonts w:cs="Calibri"/>
        </w:rPr>
        <w:t>17,500 jobs will be generated in 2018 from the 12,500 memb</w:t>
      </w:r>
      <w:r w:rsidR="007D60D8">
        <w:rPr>
          <w:rFonts w:cs="Calibri"/>
        </w:rPr>
        <w:t>ers who are mobilized in 2017.</w:t>
      </w:r>
    </w:p>
    <w:p w:rsidR="00E431B4" w:rsidRDefault="00E431B4" w:rsidP="00616F04">
      <w:pPr>
        <w:pStyle w:val="NoSpacing"/>
        <w:jc w:val="both"/>
        <w:rPr>
          <w:rFonts w:cs="Calibri"/>
        </w:rPr>
      </w:pPr>
    </w:p>
    <w:p w:rsidR="003E33D0" w:rsidRDefault="0052468C" w:rsidP="00F57AB8">
      <w:pPr>
        <w:pStyle w:val="NoSpacing"/>
        <w:jc w:val="both"/>
      </w:pPr>
      <w:r>
        <w:t xml:space="preserve">To service the </w:t>
      </w:r>
      <w:r w:rsidR="00BE2407">
        <w:t xml:space="preserve">areas for expansion </w:t>
      </w:r>
      <w:r w:rsidR="008B3592">
        <w:t>i</w:t>
      </w:r>
      <w:r w:rsidR="008C6A29">
        <w:t xml:space="preserve">n </w:t>
      </w:r>
      <w:r w:rsidR="004B6946" w:rsidRPr="00915868">
        <w:t>2014</w:t>
      </w:r>
      <w:r w:rsidR="008D250E">
        <w:t xml:space="preserve">, </w:t>
      </w:r>
      <w:r w:rsidR="008B3592">
        <w:t xml:space="preserve">branch offices </w:t>
      </w:r>
      <w:r w:rsidR="003B33AA">
        <w:t xml:space="preserve">are </w:t>
      </w:r>
      <w:r w:rsidR="008B3592">
        <w:t>established in</w:t>
      </w:r>
      <w:r w:rsidR="008D250E">
        <w:t xml:space="preserve"> </w:t>
      </w:r>
      <w:r w:rsidR="00E51BDA" w:rsidRPr="00915868">
        <w:t xml:space="preserve">Jawzjan </w:t>
      </w:r>
      <w:r w:rsidR="004B6946" w:rsidRPr="00915868">
        <w:t xml:space="preserve">and </w:t>
      </w:r>
      <w:r w:rsidR="006A1A82" w:rsidRPr="00915868">
        <w:t>Samangan</w:t>
      </w:r>
      <w:r w:rsidR="008C6A29">
        <w:t xml:space="preserve"> Provinces</w:t>
      </w:r>
      <w:r w:rsidR="008D250E">
        <w:t>, in addition to those set up in Sholgara and Kaldar</w:t>
      </w:r>
      <w:r w:rsidR="008C6A29">
        <w:t xml:space="preserve">. In </w:t>
      </w:r>
      <w:r w:rsidR="004B6946" w:rsidRPr="00915868">
        <w:t>2015</w:t>
      </w:r>
      <w:r w:rsidR="002707A0">
        <w:t>,</w:t>
      </w:r>
      <w:r w:rsidR="004B6946" w:rsidRPr="00915868">
        <w:t xml:space="preserve"> </w:t>
      </w:r>
      <w:r w:rsidR="002707A0">
        <w:t xml:space="preserve">three </w:t>
      </w:r>
      <w:r w:rsidR="00E51BDA" w:rsidRPr="00915868">
        <w:t>additional branch offices will be established in Sarepul</w:t>
      </w:r>
      <w:r w:rsidR="002707A0">
        <w:t xml:space="preserve">. In </w:t>
      </w:r>
      <w:r w:rsidR="001454FF" w:rsidRPr="00915868">
        <w:t>2016</w:t>
      </w:r>
      <w:r w:rsidR="002707A0">
        <w:t>,</w:t>
      </w:r>
      <w:r w:rsidR="0057769B" w:rsidRPr="00915868">
        <w:t xml:space="preserve"> one</w:t>
      </w:r>
      <w:r w:rsidR="005B51BD">
        <w:t xml:space="preserve"> branch office will be established</w:t>
      </w:r>
      <w:r w:rsidR="0057769B" w:rsidRPr="00915868">
        <w:t xml:space="preserve"> in </w:t>
      </w:r>
      <w:proofErr w:type="spellStart"/>
      <w:r w:rsidR="0057769B" w:rsidRPr="00915868">
        <w:t>Faryab</w:t>
      </w:r>
      <w:proofErr w:type="spellEnd"/>
      <w:r w:rsidR="0057769B" w:rsidRPr="00915868">
        <w:t xml:space="preserve"> </w:t>
      </w:r>
      <w:r w:rsidR="009139DC" w:rsidRPr="00915868">
        <w:t>province</w:t>
      </w:r>
      <w:r w:rsidR="00A962C7" w:rsidRPr="00915868">
        <w:t xml:space="preserve">. </w:t>
      </w:r>
      <w:r w:rsidR="00B9640C" w:rsidRPr="00915868">
        <w:t>By</w:t>
      </w:r>
      <w:r w:rsidR="00E51BDA" w:rsidRPr="00915868">
        <w:t xml:space="preserve"> </w:t>
      </w:r>
      <w:r w:rsidR="001454FF" w:rsidRPr="00915868">
        <w:t>2017</w:t>
      </w:r>
      <w:r w:rsidR="002707A0">
        <w:t>,</w:t>
      </w:r>
      <w:r w:rsidR="005031CC" w:rsidRPr="00915868">
        <w:t xml:space="preserve"> </w:t>
      </w:r>
      <w:r w:rsidR="00A962C7" w:rsidRPr="00915868">
        <w:t>a</w:t>
      </w:r>
      <w:r w:rsidR="00E51BDA" w:rsidRPr="00915868">
        <w:t xml:space="preserve"> total </w:t>
      </w:r>
      <w:r w:rsidR="002707A0">
        <w:t xml:space="preserve">of </w:t>
      </w:r>
      <w:r w:rsidR="00F57AB8">
        <w:t>47,500</w:t>
      </w:r>
      <w:r w:rsidR="00E51BDA" w:rsidRPr="00915868">
        <w:t xml:space="preserve"> new members will be mobili</w:t>
      </w:r>
      <w:r w:rsidR="004D690B" w:rsidRPr="00915868">
        <w:t>z</w:t>
      </w:r>
      <w:r w:rsidR="00E51BDA" w:rsidRPr="00915868">
        <w:t>ed and trained</w:t>
      </w:r>
      <w:r w:rsidR="00A962C7" w:rsidRPr="00915868">
        <w:t xml:space="preserve"> through these offices</w:t>
      </w:r>
      <w:r w:rsidR="00AD5DFA">
        <w:t xml:space="preserve">, as outlined in Table 2 below. </w:t>
      </w:r>
    </w:p>
    <w:p w:rsidR="00167504" w:rsidRDefault="00167504" w:rsidP="00616F04">
      <w:pPr>
        <w:pStyle w:val="NoSpacing"/>
        <w:jc w:val="both"/>
      </w:pPr>
    </w:p>
    <w:p w:rsidR="001A5949" w:rsidRDefault="001A5949" w:rsidP="001A5949">
      <w:r w:rsidRPr="008F4869">
        <w:t xml:space="preserve">In addition to the above mentioned expansion plan, HiH </w:t>
      </w:r>
      <w:proofErr w:type="spellStart"/>
      <w:r w:rsidRPr="008F4869">
        <w:t>Af</w:t>
      </w:r>
      <w:proofErr w:type="spellEnd"/>
      <w:r w:rsidRPr="008F4869">
        <w:t xml:space="preserve"> will look for the possibility of nationwide expansion of its interventions to additional provinces and districts based on its existing technical capacities, availability of resources and security situation.</w:t>
      </w:r>
    </w:p>
    <w:p w:rsidR="00AD5DFA" w:rsidRDefault="0010072F" w:rsidP="00616F04">
      <w:pPr>
        <w:pStyle w:val="NoSpacing"/>
        <w:jc w:val="both"/>
      </w:pPr>
      <w:r w:rsidRPr="00915868">
        <w:t xml:space="preserve">HiH </w:t>
      </w:r>
      <w:proofErr w:type="spellStart"/>
      <w:r w:rsidRPr="00915868">
        <w:t>Af</w:t>
      </w:r>
      <w:proofErr w:type="spellEnd"/>
      <w:r w:rsidRPr="00915868">
        <w:t xml:space="preserve"> also seeks to become a recognized actor in its field, offering high-demand solutions to a range of players, including other potential clients, local authorities, community groups and donors. </w:t>
      </w:r>
      <w:r w:rsidR="00AD5DFA">
        <w:t xml:space="preserve">HiH </w:t>
      </w:r>
      <w:proofErr w:type="spellStart"/>
      <w:r w:rsidR="00AD5DFA">
        <w:t>Af</w:t>
      </w:r>
      <w:proofErr w:type="spellEnd"/>
      <w:r w:rsidR="00AD5DFA">
        <w:t xml:space="preserve"> is further offering consulting services within the area of livelihoods development which contributes to positioning HiH </w:t>
      </w:r>
      <w:proofErr w:type="spellStart"/>
      <w:r w:rsidR="00AD5DFA">
        <w:t>Af</w:t>
      </w:r>
      <w:proofErr w:type="spellEnd"/>
      <w:r w:rsidR="00AD5DFA">
        <w:t xml:space="preserve"> as an expert within this area.</w:t>
      </w:r>
    </w:p>
    <w:p w:rsidR="00AD5DFA" w:rsidRDefault="00AD5DFA" w:rsidP="00616F04">
      <w:pPr>
        <w:pStyle w:val="NoSpacing"/>
        <w:jc w:val="both"/>
      </w:pPr>
    </w:p>
    <w:p w:rsidR="009B587D" w:rsidRPr="005B51BD" w:rsidRDefault="00B1777D" w:rsidP="00616F04">
      <w:pPr>
        <w:pStyle w:val="NoSpacing"/>
        <w:jc w:val="both"/>
        <w:rPr>
          <w:rFonts w:cs="Calibri"/>
          <w:bCs/>
          <w:i/>
        </w:rPr>
      </w:pPr>
      <w:r w:rsidRPr="00654C1D">
        <w:rPr>
          <w:rFonts w:cs="Calibri"/>
          <w:i/>
          <w:iCs/>
        </w:rPr>
        <w:t>Table</w:t>
      </w:r>
      <w:r w:rsidR="00F57BF2" w:rsidRPr="00654C1D">
        <w:rPr>
          <w:rFonts w:cs="Calibri"/>
          <w:i/>
          <w:iCs/>
        </w:rPr>
        <w:t xml:space="preserve"> -</w:t>
      </w:r>
      <w:r w:rsidR="000257F2" w:rsidRPr="00654C1D">
        <w:rPr>
          <w:rFonts w:cs="Calibri"/>
          <w:i/>
          <w:iCs/>
        </w:rPr>
        <w:t xml:space="preserve"> </w:t>
      </w:r>
      <w:r w:rsidR="00F57BF2" w:rsidRPr="00654C1D">
        <w:rPr>
          <w:rFonts w:cs="Calibri"/>
          <w:i/>
          <w:iCs/>
        </w:rPr>
        <w:t>2:</w:t>
      </w:r>
      <w:r w:rsidRPr="00654C1D">
        <w:rPr>
          <w:rFonts w:cs="Calibri"/>
          <w:i/>
          <w:iCs/>
        </w:rPr>
        <w:t xml:space="preserve"> Targets for </w:t>
      </w:r>
      <w:r w:rsidR="00654C1D">
        <w:rPr>
          <w:rFonts w:cs="Calibri"/>
          <w:i/>
          <w:iCs/>
        </w:rPr>
        <w:t>2014-2017</w:t>
      </w:r>
    </w:p>
    <w:tbl>
      <w:tblPr>
        <w:tblW w:w="9717" w:type="dxa"/>
        <w:jc w:val="center"/>
        <w:tblBorders>
          <w:top w:val="single" w:sz="8" w:space="0" w:color="000000"/>
          <w:left w:val="single" w:sz="8" w:space="0" w:color="auto"/>
          <w:bottom w:val="single" w:sz="4" w:space="0" w:color="auto"/>
          <w:right w:val="single" w:sz="8" w:space="0" w:color="auto"/>
          <w:insideH w:val="single" w:sz="8" w:space="0" w:color="auto"/>
          <w:insideV w:val="single" w:sz="8" w:space="0" w:color="auto"/>
        </w:tblBorders>
        <w:tblLook w:val="04A0" w:firstRow="1" w:lastRow="0" w:firstColumn="1" w:lastColumn="0" w:noHBand="0" w:noVBand="1"/>
      </w:tblPr>
      <w:tblGrid>
        <w:gridCol w:w="582"/>
        <w:gridCol w:w="3029"/>
        <w:gridCol w:w="972"/>
        <w:gridCol w:w="715"/>
        <w:gridCol w:w="805"/>
        <w:gridCol w:w="805"/>
        <w:gridCol w:w="805"/>
        <w:gridCol w:w="943"/>
        <w:gridCol w:w="1061"/>
      </w:tblGrid>
      <w:tr w:rsidR="00E70707" w:rsidRPr="00915868" w:rsidTr="00E70707">
        <w:trPr>
          <w:trHeight w:val="465"/>
          <w:jc w:val="center"/>
        </w:trPr>
        <w:tc>
          <w:tcPr>
            <w:tcW w:w="585" w:type="dxa"/>
            <w:vMerge w:val="restart"/>
            <w:shd w:val="clear" w:color="000000" w:fill="DDD9C3"/>
            <w:vAlign w:val="center"/>
            <w:hideMark/>
          </w:tcPr>
          <w:p w:rsidR="0098442E" w:rsidRPr="00E70707" w:rsidRDefault="0098442E" w:rsidP="00E70707">
            <w:pPr>
              <w:spacing w:line="240" w:lineRule="auto"/>
              <w:jc w:val="center"/>
              <w:rPr>
                <w:b/>
                <w:color w:val="000000"/>
                <w:sz w:val="16"/>
                <w:szCs w:val="16"/>
              </w:rPr>
            </w:pPr>
            <w:r w:rsidRPr="00E70707">
              <w:rPr>
                <w:rFonts w:eastAsia="Times New Roman" w:cs="Times New Roman"/>
                <w:b/>
                <w:bCs/>
                <w:color w:val="000000"/>
                <w:sz w:val="16"/>
                <w:szCs w:val="16"/>
                <w:lang w:val="en-US" w:eastAsia="en-US"/>
              </w:rPr>
              <w:t>Note</w:t>
            </w:r>
          </w:p>
        </w:tc>
        <w:tc>
          <w:tcPr>
            <w:tcW w:w="3104" w:type="dxa"/>
            <w:vMerge w:val="restart"/>
            <w:shd w:val="clear" w:color="000000" w:fill="DDD9C3"/>
            <w:vAlign w:val="center"/>
            <w:hideMark/>
          </w:tcPr>
          <w:p w:rsidR="0098442E" w:rsidRPr="00E70707" w:rsidRDefault="0098442E" w:rsidP="00E70707">
            <w:pPr>
              <w:spacing w:line="240" w:lineRule="auto"/>
              <w:jc w:val="center"/>
              <w:rPr>
                <w:b/>
                <w:color w:val="000000"/>
                <w:sz w:val="16"/>
                <w:szCs w:val="16"/>
                <w:lang w:val="en-US"/>
              </w:rPr>
            </w:pPr>
            <w:r w:rsidRPr="00E70707">
              <w:rPr>
                <w:b/>
                <w:color w:val="000000"/>
                <w:sz w:val="16"/>
                <w:szCs w:val="16"/>
              </w:rPr>
              <w:t>Description</w:t>
            </w:r>
          </w:p>
        </w:tc>
        <w:tc>
          <w:tcPr>
            <w:tcW w:w="868" w:type="dxa"/>
            <w:vMerge w:val="restart"/>
            <w:shd w:val="clear" w:color="000000" w:fill="DDD9C3"/>
            <w:vAlign w:val="center"/>
            <w:hideMark/>
          </w:tcPr>
          <w:p w:rsidR="0098442E" w:rsidRPr="00E70707" w:rsidRDefault="0098442E" w:rsidP="00E70707">
            <w:pPr>
              <w:spacing w:line="240" w:lineRule="auto"/>
              <w:jc w:val="center"/>
              <w:rPr>
                <w:b/>
                <w:color w:val="000000"/>
                <w:sz w:val="16"/>
                <w:szCs w:val="16"/>
                <w:lang w:val="en-US"/>
              </w:rPr>
            </w:pPr>
            <w:r w:rsidRPr="00E70707">
              <w:rPr>
                <w:b/>
                <w:color w:val="000000"/>
                <w:sz w:val="16"/>
                <w:szCs w:val="16"/>
              </w:rPr>
              <w:t xml:space="preserve">Cumulative   since start of operation </w:t>
            </w:r>
            <w:r w:rsidRPr="00E70707">
              <w:rPr>
                <w:rFonts w:eastAsia="Times New Roman" w:cs="Times New Roman"/>
                <w:b/>
                <w:bCs/>
                <w:color w:val="000000"/>
                <w:sz w:val="16"/>
                <w:szCs w:val="16"/>
                <w:lang w:eastAsia="en-US"/>
              </w:rPr>
              <w:t>(End-2013)</w:t>
            </w:r>
          </w:p>
        </w:tc>
        <w:tc>
          <w:tcPr>
            <w:tcW w:w="4093" w:type="dxa"/>
            <w:gridSpan w:val="5"/>
            <w:shd w:val="clear" w:color="000000" w:fill="DDD9C3"/>
            <w:vAlign w:val="center"/>
          </w:tcPr>
          <w:p w:rsidR="0098442E" w:rsidRPr="00E70707" w:rsidRDefault="0098442E" w:rsidP="00E70707">
            <w:pPr>
              <w:spacing w:line="240" w:lineRule="auto"/>
              <w:jc w:val="center"/>
              <w:rPr>
                <w:b/>
                <w:color w:val="000000"/>
                <w:sz w:val="18"/>
                <w:szCs w:val="18"/>
                <w:lang w:val="en-US"/>
              </w:rPr>
            </w:pPr>
            <w:r w:rsidRPr="00E70707">
              <w:rPr>
                <w:b/>
                <w:color w:val="000000"/>
                <w:sz w:val="16"/>
                <w:szCs w:val="16"/>
              </w:rPr>
              <w:t>Annual Targets for the Strategic Plan</w:t>
            </w:r>
          </w:p>
        </w:tc>
        <w:tc>
          <w:tcPr>
            <w:tcW w:w="1067" w:type="dxa"/>
            <w:vMerge w:val="restart"/>
            <w:shd w:val="clear" w:color="000000" w:fill="DDD9C3"/>
            <w:vAlign w:val="center"/>
            <w:hideMark/>
          </w:tcPr>
          <w:p w:rsidR="0098442E" w:rsidRPr="00915868" w:rsidRDefault="0098442E" w:rsidP="00E70707">
            <w:pPr>
              <w:spacing w:line="240" w:lineRule="auto"/>
              <w:jc w:val="center"/>
              <w:rPr>
                <w:b/>
                <w:color w:val="000000"/>
                <w:sz w:val="18"/>
                <w:lang w:val="en-US"/>
              </w:rPr>
            </w:pPr>
            <w:r w:rsidRPr="00E70707">
              <w:rPr>
                <w:b/>
                <w:color w:val="000000"/>
                <w:sz w:val="16"/>
                <w:szCs w:val="20"/>
              </w:rPr>
              <w:t>Total Cumulative</w:t>
            </w:r>
          </w:p>
        </w:tc>
      </w:tr>
      <w:tr w:rsidR="00E70707" w:rsidRPr="00915868" w:rsidTr="00E70707">
        <w:trPr>
          <w:trHeight w:val="331"/>
          <w:jc w:val="center"/>
        </w:trPr>
        <w:tc>
          <w:tcPr>
            <w:tcW w:w="585" w:type="dxa"/>
            <w:vMerge/>
            <w:shd w:val="clear" w:color="000000" w:fill="DDD9C3"/>
            <w:vAlign w:val="center"/>
            <w:hideMark/>
          </w:tcPr>
          <w:p w:rsidR="0098442E" w:rsidRPr="00E70707" w:rsidRDefault="0098442E" w:rsidP="00E70707">
            <w:pPr>
              <w:spacing w:line="240" w:lineRule="auto"/>
              <w:jc w:val="center"/>
              <w:rPr>
                <w:b/>
                <w:color w:val="000000"/>
                <w:sz w:val="18"/>
                <w:szCs w:val="18"/>
                <w:lang w:val="en-US"/>
              </w:rPr>
            </w:pPr>
          </w:p>
        </w:tc>
        <w:tc>
          <w:tcPr>
            <w:tcW w:w="3104" w:type="dxa"/>
            <w:vMerge/>
            <w:shd w:val="clear" w:color="000000" w:fill="DDD9C3"/>
            <w:vAlign w:val="center"/>
            <w:hideMark/>
          </w:tcPr>
          <w:p w:rsidR="0098442E" w:rsidRPr="00E70707" w:rsidRDefault="0098442E" w:rsidP="00E70707">
            <w:pPr>
              <w:spacing w:line="240" w:lineRule="auto"/>
              <w:jc w:val="center"/>
              <w:rPr>
                <w:b/>
                <w:color w:val="000000"/>
                <w:sz w:val="18"/>
                <w:szCs w:val="18"/>
                <w:lang w:val="en-US"/>
              </w:rPr>
            </w:pPr>
          </w:p>
        </w:tc>
        <w:tc>
          <w:tcPr>
            <w:tcW w:w="868" w:type="dxa"/>
            <w:vMerge/>
            <w:vAlign w:val="center"/>
            <w:hideMark/>
          </w:tcPr>
          <w:p w:rsidR="0098442E" w:rsidRPr="00E70707" w:rsidRDefault="0098442E" w:rsidP="00E70707">
            <w:pPr>
              <w:spacing w:line="240" w:lineRule="auto"/>
              <w:jc w:val="center"/>
              <w:rPr>
                <w:b/>
                <w:color w:val="000000"/>
                <w:sz w:val="18"/>
                <w:szCs w:val="18"/>
                <w:lang w:val="en-US"/>
              </w:rPr>
            </w:pPr>
          </w:p>
        </w:tc>
        <w:tc>
          <w:tcPr>
            <w:tcW w:w="718" w:type="dxa"/>
            <w:shd w:val="clear" w:color="000000" w:fill="DDD9C3"/>
            <w:vAlign w:val="center"/>
            <w:hideMark/>
          </w:tcPr>
          <w:p w:rsidR="0098442E" w:rsidRPr="00E70707" w:rsidRDefault="0098442E" w:rsidP="00E70707">
            <w:pPr>
              <w:spacing w:line="240" w:lineRule="auto"/>
              <w:jc w:val="center"/>
              <w:rPr>
                <w:b/>
                <w:color w:val="000000"/>
                <w:sz w:val="16"/>
                <w:szCs w:val="16"/>
                <w:lang w:val="en-US"/>
              </w:rPr>
            </w:pPr>
            <w:r w:rsidRPr="00E70707">
              <w:rPr>
                <w:rFonts w:eastAsia="Times New Roman" w:cs="Times New Roman"/>
                <w:b/>
                <w:bCs/>
                <w:color w:val="000000"/>
                <w:sz w:val="16"/>
                <w:szCs w:val="16"/>
                <w:lang w:eastAsia="en-US"/>
              </w:rPr>
              <w:t>2014</w:t>
            </w:r>
          </w:p>
        </w:tc>
        <w:tc>
          <w:tcPr>
            <w:tcW w:w="809" w:type="dxa"/>
            <w:shd w:val="clear" w:color="000000" w:fill="DDD9C3"/>
            <w:vAlign w:val="center"/>
            <w:hideMark/>
          </w:tcPr>
          <w:p w:rsidR="0098442E" w:rsidRPr="00E70707" w:rsidRDefault="0098442E" w:rsidP="00E70707">
            <w:pPr>
              <w:spacing w:line="240" w:lineRule="auto"/>
              <w:jc w:val="center"/>
              <w:rPr>
                <w:b/>
                <w:color w:val="000000"/>
                <w:sz w:val="16"/>
                <w:szCs w:val="16"/>
                <w:lang w:val="en-US"/>
              </w:rPr>
            </w:pPr>
            <w:r w:rsidRPr="00E70707">
              <w:rPr>
                <w:b/>
                <w:color w:val="000000"/>
                <w:sz w:val="16"/>
                <w:szCs w:val="16"/>
              </w:rPr>
              <w:t>2015</w:t>
            </w:r>
          </w:p>
        </w:tc>
        <w:tc>
          <w:tcPr>
            <w:tcW w:w="809" w:type="dxa"/>
            <w:shd w:val="clear" w:color="000000" w:fill="DDD9C3"/>
            <w:vAlign w:val="center"/>
          </w:tcPr>
          <w:p w:rsidR="0098442E" w:rsidRPr="00E70707" w:rsidRDefault="0098442E" w:rsidP="00E70707">
            <w:pPr>
              <w:spacing w:line="240" w:lineRule="auto"/>
              <w:jc w:val="center"/>
              <w:rPr>
                <w:b/>
                <w:color w:val="000000"/>
                <w:sz w:val="16"/>
                <w:szCs w:val="16"/>
              </w:rPr>
            </w:pPr>
            <w:r w:rsidRPr="00E70707">
              <w:rPr>
                <w:rFonts w:eastAsia="Times New Roman" w:cs="Times New Roman"/>
                <w:b/>
                <w:bCs/>
                <w:color w:val="000000"/>
                <w:sz w:val="16"/>
                <w:szCs w:val="16"/>
                <w:lang w:eastAsia="en-US"/>
              </w:rPr>
              <w:t>2016</w:t>
            </w:r>
          </w:p>
        </w:tc>
        <w:tc>
          <w:tcPr>
            <w:tcW w:w="809" w:type="dxa"/>
            <w:shd w:val="clear" w:color="000000" w:fill="DDD9C3"/>
            <w:vAlign w:val="center"/>
          </w:tcPr>
          <w:p w:rsidR="0098442E" w:rsidRPr="00E70707" w:rsidRDefault="0098442E" w:rsidP="00E70707">
            <w:pPr>
              <w:spacing w:line="240" w:lineRule="auto"/>
              <w:jc w:val="center"/>
              <w:rPr>
                <w:b/>
                <w:color w:val="000000"/>
                <w:sz w:val="16"/>
                <w:szCs w:val="16"/>
              </w:rPr>
            </w:pPr>
            <w:r w:rsidRPr="00E70707">
              <w:rPr>
                <w:b/>
                <w:color w:val="000000"/>
                <w:sz w:val="16"/>
                <w:szCs w:val="16"/>
              </w:rPr>
              <w:t>2017</w:t>
            </w:r>
          </w:p>
        </w:tc>
        <w:tc>
          <w:tcPr>
            <w:tcW w:w="948" w:type="dxa"/>
            <w:shd w:val="clear" w:color="000000" w:fill="DDD9C3"/>
            <w:vAlign w:val="center"/>
            <w:hideMark/>
          </w:tcPr>
          <w:p w:rsidR="0098442E" w:rsidRPr="00E70707" w:rsidRDefault="0098442E" w:rsidP="00E70707">
            <w:pPr>
              <w:spacing w:line="240" w:lineRule="auto"/>
              <w:jc w:val="center"/>
              <w:rPr>
                <w:b/>
                <w:color w:val="000000"/>
                <w:sz w:val="16"/>
                <w:szCs w:val="16"/>
                <w:lang w:val="en-US"/>
              </w:rPr>
            </w:pPr>
            <w:r w:rsidRPr="00E70707">
              <w:rPr>
                <w:b/>
                <w:color w:val="000000"/>
                <w:sz w:val="16"/>
                <w:szCs w:val="16"/>
              </w:rPr>
              <w:t>Total</w:t>
            </w:r>
          </w:p>
        </w:tc>
        <w:tc>
          <w:tcPr>
            <w:tcW w:w="1067" w:type="dxa"/>
            <w:vMerge/>
            <w:vAlign w:val="center"/>
            <w:hideMark/>
          </w:tcPr>
          <w:p w:rsidR="0098442E" w:rsidRPr="00915868" w:rsidRDefault="0098442E" w:rsidP="00E70707">
            <w:pPr>
              <w:spacing w:line="240" w:lineRule="auto"/>
              <w:jc w:val="center"/>
              <w:rPr>
                <w:b/>
                <w:color w:val="000000"/>
                <w:sz w:val="18"/>
                <w:lang w:val="en-US"/>
              </w:rPr>
            </w:pPr>
          </w:p>
        </w:tc>
      </w:tr>
      <w:tr w:rsidR="00E70707" w:rsidRPr="00915868" w:rsidTr="00E70707">
        <w:trPr>
          <w:trHeight w:val="313"/>
          <w:jc w:val="center"/>
        </w:trPr>
        <w:tc>
          <w:tcPr>
            <w:tcW w:w="585" w:type="dxa"/>
            <w:shd w:val="clear" w:color="auto" w:fill="auto"/>
            <w:vAlign w:val="center"/>
            <w:hideMark/>
          </w:tcPr>
          <w:p w:rsidR="006369D0" w:rsidRPr="00E70707" w:rsidRDefault="006369D0" w:rsidP="00E70707">
            <w:pPr>
              <w:spacing w:line="240" w:lineRule="auto"/>
              <w:ind w:firstLineChars="23" w:firstLine="37"/>
              <w:jc w:val="center"/>
              <w:rPr>
                <w:color w:val="000000"/>
                <w:sz w:val="16"/>
                <w:szCs w:val="16"/>
                <w:lang w:val="en-US"/>
              </w:rPr>
            </w:pPr>
            <w:r w:rsidRPr="00E70707">
              <w:rPr>
                <w:color w:val="000000"/>
                <w:sz w:val="16"/>
                <w:szCs w:val="16"/>
                <w:lang w:val="en-US"/>
              </w:rPr>
              <w:t>1</w:t>
            </w:r>
          </w:p>
        </w:tc>
        <w:tc>
          <w:tcPr>
            <w:tcW w:w="3104" w:type="dxa"/>
            <w:shd w:val="clear" w:color="auto" w:fill="auto"/>
            <w:vAlign w:val="center"/>
            <w:hideMark/>
          </w:tcPr>
          <w:p w:rsidR="006369D0" w:rsidRPr="00E70707" w:rsidRDefault="006369D0" w:rsidP="00E70707">
            <w:pPr>
              <w:spacing w:line="240" w:lineRule="auto"/>
              <w:rPr>
                <w:color w:val="000000"/>
                <w:sz w:val="16"/>
                <w:szCs w:val="16"/>
                <w:lang w:val="en-US"/>
              </w:rPr>
            </w:pPr>
            <w:r w:rsidRPr="00E70707">
              <w:rPr>
                <w:color w:val="000000"/>
                <w:sz w:val="16"/>
                <w:szCs w:val="16"/>
              </w:rPr>
              <w:t># of members mobilized</w:t>
            </w:r>
            <w:r w:rsidRPr="00E70707">
              <w:rPr>
                <w:rStyle w:val="FootnoteReference"/>
                <w:color w:val="000000"/>
                <w:sz w:val="16"/>
                <w:szCs w:val="16"/>
              </w:rPr>
              <w:footnoteReference w:id="8"/>
            </w:r>
          </w:p>
        </w:tc>
        <w:tc>
          <w:tcPr>
            <w:tcW w:w="868" w:type="dxa"/>
            <w:shd w:val="clear" w:color="auto" w:fill="auto"/>
            <w:vAlign w:val="center"/>
          </w:tcPr>
          <w:p w:rsidR="006369D0" w:rsidRPr="00E70707" w:rsidRDefault="006369D0" w:rsidP="00E70707">
            <w:pPr>
              <w:spacing w:line="240" w:lineRule="auto"/>
              <w:jc w:val="center"/>
              <w:rPr>
                <w:color w:val="000000"/>
                <w:sz w:val="16"/>
                <w:szCs w:val="16"/>
              </w:rPr>
            </w:pPr>
            <w:r w:rsidRPr="00E70707">
              <w:rPr>
                <w:color w:val="000000"/>
                <w:sz w:val="16"/>
                <w:szCs w:val="16"/>
              </w:rPr>
              <w:t>14,425</w:t>
            </w:r>
          </w:p>
        </w:tc>
        <w:tc>
          <w:tcPr>
            <w:tcW w:w="718" w:type="dxa"/>
            <w:shd w:val="clear" w:color="auto" w:fill="auto"/>
          </w:tcPr>
          <w:p w:rsidR="006369D0" w:rsidRPr="00E70707" w:rsidRDefault="006369D0" w:rsidP="00E70707">
            <w:pPr>
              <w:spacing w:line="240" w:lineRule="auto"/>
              <w:jc w:val="right"/>
              <w:rPr>
                <w:sz w:val="16"/>
                <w:szCs w:val="16"/>
              </w:rPr>
            </w:pPr>
            <w:r w:rsidRPr="00E70707">
              <w:rPr>
                <w:sz w:val="16"/>
                <w:szCs w:val="16"/>
              </w:rPr>
              <w:t>7,200</w:t>
            </w:r>
          </w:p>
        </w:tc>
        <w:tc>
          <w:tcPr>
            <w:tcW w:w="809" w:type="dxa"/>
            <w:shd w:val="clear" w:color="auto" w:fill="auto"/>
          </w:tcPr>
          <w:p w:rsidR="006369D0" w:rsidRPr="00E70707" w:rsidRDefault="006369D0" w:rsidP="00E70707">
            <w:pPr>
              <w:spacing w:line="240" w:lineRule="auto"/>
              <w:jc w:val="right"/>
              <w:rPr>
                <w:sz w:val="16"/>
                <w:szCs w:val="16"/>
              </w:rPr>
            </w:pPr>
            <w:r w:rsidRPr="00E70707">
              <w:rPr>
                <w:sz w:val="16"/>
                <w:szCs w:val="16"/>
              </w:rPr>
              <w:t>12,500</w:t>
            </w:r>
          </w:p>
        </w:tc>
        <w:tc>
          <w:tcPr>
            <w:tcW w:w="809" w:type="dxa"/>
          </w:tcPr>
          <w:p w:rsidR="006369D0" w:rsidRPr="00E70707" w:rsidRDefault="006369D0" w:rsidP="00E70707">
            <w:pPr>
              <w:spacing w:line="240" w:lineRule="auto"/>
              <w:jc w:val="right"/>
              <w:rPr>
                <w:sz w:val="16"/>
                <w:szCs w:val="16"/>
              </w:rPr>
            </w:pPr>
            <w:r w:rsidRPr="00E70707">
              <w:rPr>
                <w:sz w:val="16"/>
                <w:szCs w:val="16"/>
              </w:rPr>
              <w:t>15,300</w:t>
            </w:r>
          </w:p>
        </w:tc>
        <w:tc>
          <w:tcPr>
            <w:tcW w:w="809" w:type="dxa"/>
          </w:tcPr>
          <w:p w:rsidR="006369D0" w:rsidRPr="00E70707" w:rsidRDefault="006369D0" w:rsidP="00E70707">
            <w:pPr>
              <w:spacing w:line="240" w:lineRule="auto"/>
              <w:jc w:val="right"/>
              <w:rPr>
                <w:sz w:val="16"/>
                <w:szCs w:val="16"/>
              </w:rPr>
            </w:pPr>
            <w:r w:rsidRPr="00E70707">
              <w:rPr>
                <w:sz w:val="16"/>
                <w:szCs w:val="16"/>
              </w:rPr>
              <w:t>12,500</w:t>
            </w:r>
          </w:p>
        </w:tc>
        <w:tc>
          <w:tcPr>
            <w:tcW w:w="948"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47,500</w:t>
            </w:r>
          </w:p>
        </w:tc>
        <w:tc>
          <w:tcPr>
            <w:tcW w:w="1067"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61,925</w:t>
            </w:r>
          </w:p>
        </w:tc>
      </w:tr>
      <w:tr w:rsidR="00E70707" w:rsidRPr="00915868" w:rsidTr="00E70707">
        <w:trPr>
          <w:trHeight w:val="300"/>
          <w:jc w:val="center"/>
        </w:trPr>
        <w:tc>
          <w:tcPr>
            <w:tcW w:w="585" w:type="dxa"/>
            <w:shd w:val="clear" w:color="auto" w:fill="auto"/>
            <w:vAlign w:val="center"/>
            <w:hideMark/>
          </w:tcPr>
          <w:p w:rsidR="006369D0" w:rsidRPr="00E70707" w:rsidRDefault="006369D0" w:rsidP="00E70707">
            <w:pPr>
              <w:spacing w:line="240" w:lineRule="auto"/>
              <w:ind w:firstLineChars="23" w:firstLine="37"/>
              <w:jc w:val="center"/>
              <w:rPr>
                <w:color w:val="000000"/>
                <w:sz w:val="16"/>
                <w:szCs w:val="16"/>
                <w:lang w:val="en-US"/>
              </w:rPr>
            </w:pPr>
            <w:r w:rsidRPr="00E70707">
              <w:rPr>
                <w:color w:val="000000"/>
                <w:sz w:val="16"/>
                <w:szCs w:val="16"/>
                <w:lang w:val="en-US"/>
              </w:rPr>
              <w:lastRenderedPageBreak/>
              <w:t>2</w:t>
            </w:r>
          </w:p>
        </w:tc>
        <w:tc>
          <w:tcPr>
            <w:tcW w:w="3104" w:type="dxa"/>
            <w:shd w:val="clear" w:color="auto" w:fill="auto"/>
            <w:vAlign w:val="center"/>
            <w:hideMark/>
          </w:tcPr>
          <w:p w:rsidR="006369D0" w:rsidRPr="00E70707" w:rsidRDefault="006369D0" w:rsidP="00E70707">
            <w:pPr>
              <w:spacing w:line="240" w:lineRule="auto"/>
              <w:rPr>
                <w:color w:val="000000"/>
                <w:sz w:val="16"/>
                <w:szCs w:val="16"/>
              </w:rPr>
            </w:pPr>
            <w:r w:rsidRPr="00E70707">
              <w:rPr>
                <w:color w:val="000000"/>
                <w:sz w:val="16"/>
                <w:szCs w:val="16"/>
              </w:rPr>
              <w:t># of SHGs/CIGs formed</w:t>
            </w:r>
            <w:r w:rsidRPr="00E70707">
              <w:rPr>
                <w:rStyle w:val="FootnoteReference"/>
                <w:color w:val="000000"/>
                <w:sz w:val="16"/>
                <w:szCs w:val="16"/>
              </w:rPr>
              <w:footnoteReference w:id="9"/>
            </w:r>
          </w:p>
        </w:tc>
        <w:tc>
          <w:tcPr>
            <w:tcW w:w="868" w:type="dxa"/>
            <w:shd w:val="clear" w:color="auto" w:fill="auto"/>
            <w:vAlign w:val="center"/>
          </w:tcPr>
          <w:p w:rsidR="006369D0" w:rsidRPr="00E70707" w:rsidRDefault="006369D0" w:rsidP="00E70707">
            <w:pPr>
              <w:spacing w:line="240" w:lineRule="auto"/>
              <w:jc w:val="center"/>
              <w:rPr>
                <w:color w:val="000000"/>
                <w:sz w:val="16"/>
                <w:szCs w:val="16"/>
              </w:rPr>
            </w:pPr>
            <w:r w:rsidRPr="00E70707">
              <w:rPr>
                <w:color w:val="000000"/>
                <w:sz w:val="16"/>
                <w:szCs w:val="16"/>
              </w:rPr>
              <w:t>814</w:t>
            </w:r>
          </w:p>
        </w:tc>
        <w:tc>
          <w:tcPr>
            <w:tcW w:w="718" w:type="dxa"/>
            <w:shd w:val="clear" w:color="auto" w:fill="auto"/>
          </w:tcPr>
          <w:p w:rsidR="006369D0" w:rsidRPr="00E70707" w:rsidRDefault="006369D0" w:rsidP="00E70707">
            <w:pPr>
              <w:spacing w:line="240" w:lineRule="auto"/>
              <w:jc w:val="right"/>
              <w:rPr>
                <w:sz w:val="16"/>
                <w:szCs w:val="16"/>
              </w:rPr>
            </w:pPr>
            <w:r w:rsidRPr="00E70707">
              <w:rPr>
                <w:sz w:val="16"/>
                <w:szCs w:val="16"/>
              </w:rPr>
              <w:t>480</w:t>
            </w:r>
          </w:p>
        </w:tc>
        <w:tc>
          <w:tcPr>
            <w:tcW w:w="809" w:type="dxa"/>
            <w:shd w:val="clear" w:color="auto" w:fill="auto"/>
          </w:tcPr>
          <w:p w:rsidR="006369D0" w:rsidRPr="00E70707" w:rsidRDefault="006369D0" w:rsidP="00E70707">
            <w:pPr>
              <w:spacing w:line="240" w:lineRule="auto"/>
              <w:jc w:val="right"/>
              <w:rPr>
                <w:sz w:val="16"/>
                <w:szCs w:val="16"/>
              </w:rPr>
            </w:pPr>
            <w:r w:rsidRPr="00E70707">
              <w:rPr>
                <w:sz w:val="16"/>
                <w:szCs w:val="16"/>
              </w:rPr>
              <w:t>833</w:t>
            </w:r>
          </w:p>
        </w:tc>
        <w:tc>
          <w:tcPr>
            <w:tcW w:w="809" w:type="dxa"/>
          </w:tcPr>
          <w:p w:rsidR="006369D0" w:rsidRPr="00E70707" w:rsidRDefault="006369D0" w:rsidP="00E70707">
            <w:pPr>
              <w:spacing w:line="240" w:lineRule="auto"/>
              <w:jc w:val="right"/>
              <w:rPr>
                <w:sz w:val="16"/>
                <w:szCs w:val="16"/>
              </w:rPr>
            </w:pPr>
            <w:r w:rsidRPr="00E70707">
              <w:rPr>
                <w:sz w:val="16"/>
                <w:szCs w:val="16"/>
              </w:rPr>
              <w:t>1</w:t>
            </w:r>
            <w:r w:rsidR="009C0A10" w:rsidRPr="00E70707">
              <w:rPr>
                <w:sz w:val="16"/>
                <w:szCs w:val="16"/>
              </w:rPr>
              <w:t>,</w:t>
            </w:r>
            <w:r w:rsidRPr="00E70707">
              <w:rPr>
                <w:sz w:val="16"/>
                <w:szCs w:val="16"/>
              </w:rPr>
              <w:t>020</w:t>
            </w:r>
          </w:p>
        </w:tc>
        <w:tc>
          <w:tcPr>
            <w:tcW w:w="809" w:type="dxa"/>
          </w:tcPr>
          <w:p w:rsidR="006369D0" w:rsidRPr="00E70707" w:rsidRDefault="006369D0" w:rsidP="00E70707">
            <w:pPr>
              <w:spacing w:line="240" w:lineRule="auto"/>
              <w:jc w:val="right"/>
              <w:rPr>
                <w:sz w:val="16"/>
                <w:szCs w:val="16"/>
              </w:rPr>
            </w:pPr>
            <w:r w:rsidRPr="00E70707">
              <w:rPr>
                <w:sz w:val="16"/>
                <w:szCs w:val="16"/>
              </w:rPr>
              <w:t>833</w:t>
            </w:r>
          </w:p>
        </w:tc>
        <w:tc>
          <w:tcPr>
            <w:tcW w:w="948"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3,166</w:t>
            </w:r>
          </w:p>
        </w:tc>
        <w:tc>
          <w:tcPr>
            <w:tcW w:w="1067"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3,980</w:t>
            </w:r>
          </w:p>
        </w:tc>
      </w:tr>
      <w:tr w:rsidR="00E70707" w:rsidRPr="00915868" w:rsidTr="00E70707">
        <w:trPr>
          <w:trHeight w:val="300"/>
          <w:jc w:val="center"/>
        </w:trPr>
        <w:tc>
          <w:tcPr>
            <w:tcW w:w="585" w:type="dxa"/>
            <w:shd w:val="clear" w:color="auto" w:fill="auto"/>
            <w:vAlign w:val="center"/>
            <w:hideMark/>
          </w:tcPr>
          <w:p w:rsidR="006369D0" w:rsidRPr="00E70707" w:rsidRDefault="006369D0" w:rsidP="00E70707">
            <w:pPr>
              <w:spacing w:line="240" w:lineRule="auto"/>
              <w:ind w:firstLineChars="23" w:firstLine="37"/>
              <w:jc w:val="center"/>
              <w:rPr>
                <w:rFonts w:eastAsia="Times New Roman" w:cs="Times New Roman"/>
                <w:color w:val="000000"/>
                <w:sz w:val="16"/>
                <w:szCs w:val="16"/>
                <w:lang w:val="en-US" w:eastAsia="en-US"/>
              </w:rPr>
            </w:pPr>
            <w:r w:rsidRPr="00E70707">
              <w:rPr>
                <w:rFonts w:eastAsia="Times New Roman" w:cs="Times New Roman"/>
                <w:color w:val="000000"/>
                <w:sz w:val="16"/>
                <w:szCs w:val="16"/>
                <w:lang w:val="en-US" w:eastAsia="en-US"/>
              </w:rPr>
              <w:t>3</w:t>
            </w:r>
          </w:p>
        </w:tc>
        <w:tc>
          <w:tcPr>
            <w:tcW w:w="3104" w:type="dxa"/>
            <w:shd w:val="clear" w:color="auto" w:fill="auto"/>
            <w:vAlign w:val="center"/>
            <w:hideMark/>
          </w:tcPr>
          <w:p w:rsidR="006369D0" w:rsidRPr="00E70707" w:rsidRDefault="006369D0" w:rsidP="00E70707">
            <w:pPr>
              <w:spacing w:line="240" w:lineRule="auto"/>
              <w:rPr>
                <w:color w:val="000000"/>
                <w:sz w:val="16"/>
                <w:szCs w:val="16"/>
              </w:rPr>
            </w:pPr>
            <w:r w:rsidRPr="00E70707">
              <w:rPr>
                <w:color w:val="000000"/>
                <w:sz w:val="16"/>
                <w:szCs w:val="16"/>
              </w:rPr>
              <w:t># of cluster associations/cooperatives formed</w:t>
            </w:r>
            <w:r w:rsidRPr="00E70707">
              <w:rPr>
                <w:rStyle w:val="FootnoteReference"/>
                <w:color w:val="000000"/>
                <w:sz w:val="16"/>
                <w:szCs w:val="16"/>
              </w:rPr>
              <w:footnoteReference w:id="10"/>
            </w:r>
          </w:p>
        </w:tc>
        <w:tc>
          <w:tcPr>
            <w:tcW w:w="868" w:type="dxa"/>
            <w:shd w:val="clear" w:color="auto" w:fill="auto"/>
            <w:vAlign w:val="center"/>
          </w:tcPr>
          <w:p w:rsidR="006369D0" w:rsidRPr="00E70707" w:rsidRDefault="006369D0" w:rsidP="00E70707">
            <w:pPr>
              <w:spacing w:line="240" w:lineRule="auto"/>
              <w:jc w:val="center"/>
              <w:rPr>
                <w:color w:val="000000"/>
                <w:sz w:val="16"/>
                <w:szCs w:val="16"/>
              </w:rPr>
            </w:pPr>
            <w:r w:rsidRPr="00E70707">
              <w:rPr>
                <w:color w:val="000000"/>
                <w:sz w:val="16"/>
                <w:szCs w:val="16"/>
              </w:rPr>
              <w:t>0</w:t>
            </w:r>
          </w:p>
        </w:tc>
        <w:tc>
          <w:tcPr>
            <w:tcW w:w="718" w:type="dxa"/>
            <w:shd w:val="clear" w:color="auto" w:fill="auto"/>
          </w:tcPr>
          <w:p w:rsidR="006369D0" w:rsidRPr="00E70707" w:rsidRDefault="006369D0" w:rsidP="00E70707">
            <w:pPr>
              <w:spacing w:line="240" w:lineRule="auto"/>
              <w:jc w:val="right"/>
              <w:rPr>
                <w:sz w:val="16"/>
                <w:szCs w:val="16"/>
              </w:rPr>
            </w:pPr>
            <w:r w:rsidRPr="00E70707">
              <w:rPr>
                <w:sz w:val="16"/>
                <w:szCs w:val="16"/>
              </w:rPr>
              <w:t>20</w:t>
            </w:r>
          </w:p>
        </w:tc>
        <w:tc>
          <w:tcPr>
            <w:tcW w:w="809" w:type="dxa"/>
            <w:shd w:val="clear" w:color="auto" w:fill="auto"/>
          </w:tcPr>
          <w:p w:rsidR="006369D0" w:rsidRPr="00E70707" w:rsidRDefault="006369D0" w:rsidP="00E70707">
            <w:pPr>
              <w:spacing w:line="240" w:lineRule="auto"/>
              <w:jc w:val="right"/>
              <w:rPr>
                <w:sz w:val="16"/>
                <w:szCs w:val="16"/>
              </w:rPr>
            </w:pPr>
            <w:r w:rsidRPr="00E70707">
              <w:rPr>
                <w:sz w:val="16"/>
                <w:szCs w:val="16"/>
              </w:rPr>
              <w:t>40</w:t>
            </w:r>
          </w:p>
        </w:tc>
        <w:tc>
          <w:tcPr>
            <w:tcW w:w="809" w:type="dxa"/>
          </w:tcPr>
          <w:p w:rsidR="006369D0" w:rsidRPr="00E70707" w:rsidRDefault="006369D0" w:rsidP="00E70707">
            <w:pPr>
              <w:spacing w:line="240" w:lineRule="auto"/>
              <w:jc w:val="right"/>
              <w:rPr>
                <w:sz w:val="16"/>
                <w:szCs w:val="16"/>
              </w:rPr>
            </w:pPr>
            <w:r w:rsidRPr="00E70707">
              <w:rPr>
                <w:sz w:val="16"/>
                <w:szCs w:val="16"/>
              </w:rPr>
              <w:t>60</w:t>
            </w:r>
          </w:p>
        </w:tc>
        <w:tc>
          <w:tcPr>
            <w:tcW w:w="809" w:type="dxa"/>
          </w:tcPr>
          <w:p w:rsidR="006369D0" w:rsidRPr="00E70707" w:rsidRDefault="006369D0" w:rsidP="00E70707">
            <w:pPr>
              <w:spacing w:line="240" w:lineRule="auto"/>
              <w:jc w:val="right"/>
              <w:rPr>
                <w:sz w:val="16"/>
                <w:szCs w:val="16"/>
              </w:rPr>
            </w:pPr>
            <w:r w:rsidRPr="00E70707">
              <w:rPr>
                <w:sz w:val="16"/>
                <w:szCs w:val="16"/>
              </w:rPr>
              <w:t>60</w:t>
            </w:r>
          </w:p>
        </w:tc>
        <w:tc>
          <w:tcPr>
            <w:tcW w:w="948"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180</w:t>
            </w:r>
          </w:p>
        </w:tc>
        <w:tc>
          <w:tcPr>
            <w:tcW w:w="1067"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180</w:t>
            </w:r>
          </w:p>
        </w:tc>
      </w:tr>
      <w:tr w:rsidR="00E70707" w:rsidRPr="00915868" w:rsidTr="00E70707">
        <w:trPr>
          <w:trHeight w:val="300"/>
          <w:jc w:val="center"/>
        </w:trPr>
        <w:tc>
          <w:tcPr>
            <w:tcW w:w="585" w:type="dxa"/>
            <w:shd w:val="clear" w:color="auto" w:fill="auto"/>
            <w:vAlign w:val="center"/>
            <w:hideMark/>
          </w:tcPr>
          <w:p w:rsidR="006369D0" w:rsidRPr="00E70707" w:rsidRDefault="006369D0" w:rsidP="00E70707">
            <w:pPr>
              <w:spacing w:line="240" w:lineRule="auto"/>
              <w:ind w:firstLineChars="23" w:firstLine="37"/>
              <w:jc w:val="center"/>
              <w:rPr>
                <w:color w:val="000000"/>
                <w:sz w:val="16"/>
                <w:szCs w:val="16"/>
                <w:lang w:val="en-US"/>
              </w:rPr>
            </w:pPr>
            <w:r w:rsidRPr="00E70707">
              <w:rPr>
                <w:rFonts w:eastAsia="Times New Roman" w:cs="Times New Roman"/>
                <w:color w:val="000000"/>
                <w:sz w:val="16"/>
                <w:szCs w:val="16"/>
                <w:lang w:val="en-US" w:eastAsia="en-US"/>
              </w:rPr>
              <w:t>4</w:t>
            </w:r>
          </w:p>
        </w:tc>
        <w:tc>
          <w:tcPr>
            <w:tcW w:w="3104" w:type="dxa"/>
            <w:shd w:val="clear" w:color="auto" w:fill="auto"/>
            <w:vAlign w:val="center"/>
            <w:hideMark/>
          </w:tcPr>
          <w:p w:rsidR="006369D0" w:rsidRPr="00E70707" w:rsidRDefault="006369D0" w:rsidP="00E70707">
            <w:pPr>
              <w:spacing w:line="240" w:lineRule="auto"/>
              <w:rPr>
                <w:color w:val="000000"/>
                <w:sz w:val="16"/>
                <w:szCs w:val="16"/>
              </w:rPr>
            </w:pPr>
            <w:r w:rsidRPr="00E70707">
              <w:rPr>
                <w:color w:val="000000"/>
                <w:sz w:val="16"/>
                <w:szCs w:val="16"/>
              </w:rPr>
              <w:t>Amount of Internal Saving by SHG members ($)</w:t>
            </w:r>
            <w:r w:rsidRPr="00E70707">
              <w:rPr>
                <w:rStyle w:val="FootnoteReference"/>
                <w:color w:val="000000"/>
                <w:sz w:val="16"/>
                <w:szCs w:val="16"/>
              </w:rPr>
              <w:footnoteReference w:id="11"/>
            </w:r>
          </w:p>
        </w:tc>
        <w:tc>
          <w:tcPr>
            <w:tcW w:w="868" w:type="dxa"/>
            <w:shd w:val="clear" w:color="auto" w:fill="auto"/>
            <w:vAlign w:val="center"/>
          </w:tcPr>
          <w:p w:rsidR="006369D0" w:rsidRPr="00E70707" w:rsidRDefault="006369D0" w:rsidP="00E70707">
            <w:pPr>
              <w:spacing w:line="240" w:lineRule="auto"/>
              <w:jc w:val="center"/>
              <w:rPr>
                <w:color w:val="000000"/>
                <w:sz w:val="16"/>
                <w:szCs w:val="16"/>
                <w:highlight w:val="yellow"/>
              </w:rPr>
            </w:pPr>
            <w:r w:rsidRPr="00E70707">
              <w:rPr>
                <w:color w:val="000000"/>
                <w:sz w:val="16"/>
                <w:szCs w:val="16"/>
              </w:rPr>
              <w:t>257,085</w:t>
            </w:r>
          </w:p>
        </w:tc>
        <w:tc>
          <w:tcPr>
            <w:tcW w:w="718" w:type="dxa"/>
            <w:shd w:val="clear" w:color="auto" w:fill="auto"/>
          </w:tcPr>
          <w:p w:rsidR="006369D0" w:rsidRPr="00E70707" w:rsidRDefault="006369D0" w:rsidP="00E70707">
            <w:pPr>
              <w:spacing w:line="240" w:lineRule="auto"/>
              <w:jc w:val="right"/>
              <w:rPr>
                <w:sz w:val="16"/>
                <w:szCs w:val="16"/>
              </w:rPr>
            </w:pPr>
            <w:r w:rsidRPr="00E70707">
              <w:rPr>
                <w:sz w:val="16"/>
                <w:szCs w:val="16"/>
              </w:rPr>
              <w:t>72,000</w:t>
            </w:r>
          </w:p>
        </w:tc>
        <w:tc>
          <w:tcPr>
            <w:tcW w:w="809" w:type="dxa"/>
            <w:shd w:val="clear" w:color="auto" w:fill="auto"/>
          </w:tcPr>
          <w:p w:rsidR="006369D0" w:rsidRPr="00E70707" w:rsidRDefault="006369D0" w:rsidP="00E70707">
            <w:pPr>
              <w:spacing w:line="240" w:lineRule="auto"/>
              <w:jc w:val="right"/>
              <w:rPr>
                <w:sz w:val="16"/>
                <w:szCs w:val="16"/>
              </w:rPr>
            </w:pPr>
            <w:r w:rsidRPr="00E70707">
              <w:rPr>
                <w:sz w:val="16"/>
                <w:szCs w:val="16"/>
              </w:rPr>
              <w:t>238,600</w:t>
            </w:r>
          </w:p>
        </w:tc>
        <w:tc>
          <w:tcPr>
            <w:tcW w:w="809" w:type="dxa"/>
          </w:tcPr>
          <w:p w:rsidR="006369D0" w:rsidRPr="00E70707" w:rsidRDefault="006369D0" w:rsidP="00E70707">
            <w:pPr>
              <w:spacing w:line="240" w:lineRule="auto"/>
              <w:jc w:val="right"/>
              <w:rPr>
                <w:sz w:val="16"/>
                <w:szCs w:val="16"/>
              </w:rPr>
            </w:pPr>
            <w:r w:rsidRPr="00E70707">
              <w:rPr>
                <w:sz w:val="16"/>
                <w:szCs w:val="16"/>
              </w:rPr>
              <w:t>388,200</w:t>
            </w:r>
          </w:p>
        </w:tc>
        <w:tc>
          <w:tcPr>
            <w:tcW w:w="809" w:type="dxa"/>
          </w:tcPr>
          <w:p w:rsidR="006369D0" w:rsidRPr="00E70707" w:rsidRDefault="006369D0" w:rsidP="00E70707">
            <w:pPr>
              <w:spacing w:line="240" w:lineRule="auto"/>
              <w:jc w:val="right"/>
              <w:rPr>
                <w:sz w:val="16"/>
                <w:szCs w:val="16"/>
              </w:rPr>
            </w:pPr>
            <w:r w:rsidRPr="00E70707">
              <w:rPr>
                <w:sz w:val="16"/>
                <w:szCs w:val="16"/>
              </w:rPr>
              <w:t>549,400</w:t>
            </w:r>
          </w:p>
        </w:tc>
        <w:tc>
          <w:tcPr>
            <w:tcW w:w="948"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1,248,200</w:t>
            </w:r>
          </w:p>
        </w:tc>
        <w:tc>
          <w:tcPr>
            <w:tcW w:w="1067"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1,505,285</w:t>
            </w:r>
          </w:p>
        </w:tc>
      </w:tr>
      <w:tr w:rsidR="00E70707" w:rsidRPr="00915868" w:rsidTr="00E70707">
        <w:trPr>
          <w:trHeight w:val="250"/>
          <w:jc w:val="center"/>
        </w:trPr>
        <w:tc>
          <w:tcPr>
            <w:tcW w:w="585" w:type="dxa"/>
            <w:shd w:val="clear" w:color="auto" w:fill="auto"/>
            <w:vAlign w:val="center"/>
            <w:hideMark/>
          </w:tcPr>
          <w:p w:rsidR="006369D0" w:rsidRPr="00E70707" w:rsidRDefault="006369D0" w:rsidP="00E70707">
            <w:pPr>
              <w:spacing w:line="240" w:lineRule="auto"/>
              <w:ind w:firstLineChars="23" w:firstLine="37"/>
              <w:jc w:val="center"/>
              <w:rPr>
                <w:color w:val="000000"/>
                <w:sz w:val="16"/>
                <w:szCs w:val="16"/>
                <w:lang w:val="en-US"/>
              </w:rPr>
            </w:pPr>
            <w:r w:rsidRPr="00E70707">
              <w:rPr>
                <w:rFonts w:eastAsia="Times New Roman" w:cs="Times New Roman"/>
                <w:color w:val="000000"/>
                <w:sz w:val="16"/>
                <w:szCs w:val="16"/>
                <w:lang w:val="en-US" w:eastAsia="en-US"/>
              </w:rPr>
              <w:t>5</w:t>
            </w:r>
          </w:p>
        </w:tc>
        <w:tc>
          <w:tcPr>
            <w:tcW w:w="3104" w:type="dxa"/>
            <w:shd w:val="clear" w:color="auto" w:fill="auto"/>
            <w:vAlign w:val="center"/>
            <w:hideMark/>
          </w:tcPr>
          <w:p w:rsidR="006369D0" w:rsidRPr="00E70707" w:rsidRDefault="006369D0" w:rsidP="00E70707">
            <w:pPr>
              <w:spacing w:line="240" w:lineRule="auto"/>
              <w:rPr>
                <w:color w:val="000000"/>
                <w:sz w:val="16"/>
                <w:szCs w:val="16"/>
                <w:highlight w:val="yellow"/>
              </w:rPr>
            </w:pPr>
            <w:r w:rsidRPr="00E70707">
              <w:rPr>
                <w:color w:val="000000"/>
                <w:sz w:val="16"/>
                <w:szCs w:val="16"/>
              </w:rPr>
              <w:t># of members to receive EIF loan</w:t>
            </w:r>
          </w:p>
        </w:tc>
        <w:tc>
          <w:tcPr>
            <w:tcW w:w="868" w:type="dxa"/>
            <w:shd w:val="clear" w:color="auto" w:fill="auto"/>
            <w:vAlign w:val="center"/>
          </w:tcPr>
          <w:p w:rsidR="006369D0" w:rsidRPr="00E70707" w:rsidRDefault="006369D0" w:rsidP="00E70707">
            <w:pPr>
              <w:spacing w:line="240" w:lineRule="auto"/>
              <w:jc w:val="center"/>
              <w:rPr>
                <w:color w:val="000000"/>
                <w:sz w:val="16"/>
                <w:szCs w:val="16"/>
              </w:rPr>
            </w:pPr>
            <w:r w:rsidRPr="00E70707">
              <w:rPr>
                <w:color w:val="000000"/>
                <w:sz w:val="16"/>
                <w:szCs w:val="16"/>
              </w:rPr>
              <w:t>2,655</w:t>
            </w:r>
          </w:p>
        </w:tc>
        <w:tc>
          <w:tcPr>
            <w:tcW w:w="718" w:type="dxa"/>
            <w:shd w:val="clear" w:color="auto" w:fill="auto"/>
          </w:tcPr>
          <w:p w:rsidR="006369D0" w:rsidRPr="00E70707" w:rsidRDefault="006369D0" w:rsidP="00E70707">
            <w:pPr>
              <w:spacing w:line="240" w:lineRule="auto"/>
              <w:jc w:val="right"/>
              <w:rPr>
                <w:sz w:val="16"/>
                <w:szCs w:val="16"/>
              </w:rPr>
            </w:pPr>
            <w:r w:rsidRPr="00E70707">
              <w:rPr>
                <w:sz w:val="16"/>
                <w:szCs w:val="16"/>
              </w:rPr>
              <w:t>0</w:t>
            </w:r>
          </w:p>
        </w:tc>
        <w:tc>
          <w:tcPr>
            <w:tcW w:w="809" w:type="dxa"/>
            <w:shd w:val="clear" w:color="auto" w:fill="auto"/>
          </w:tcPr>
          <w:p w:rsidR="006369D0" w:rsidRPr="00E70707" w:rsidRDefault="006369D0" w:rsidP="00E70707">
            <w:pPr>
              <w:spacing w:line="240" w:lineRule="auto"/>
              <w:jc w:val="right"/>
              <w:rPr>
                <w:sz w:val="16"/>
                <w:szCs w:val="16"/>
              </w:rPr>
            </w:pPr>
            <w:r w:rsidRPr="00E70707">
              <w:rPr>
                <w:sz w:val="16"/>
                <w:szCs w:val="16"/>
              </w:rPr>
              <w:t>3,726</w:t>
            </w:r>
          </w:p>
        </w:tc>
        <w:tc>
          <w:tcPr>
            <w:tcW w:w="809" w:type="dxa"/>
          </w:tcPr>
          <w:p w:rsidR="006369D0" w:rsidRPr="00E70707" w:rsidRDefault="006369D0" w:rsidP="00E70707">
            <w:pPr>
              <w:spacing w:line="240" w:lineRule="auto"/>
              <w:jc w:val="right"/>
              <w:rPr>
                <w:sz w:val="16"/>
                <w:szCs w:val="16"/>
              </w:rPr>
            </w:pPr>
            <w:r w:rsidRPr="00E70707">
              <w:rPr>
                <w:sz w:val="16"/>
                <w:szCs w:val="16"/>
              </w:rPr>
              <w:t>4,963</w:t>
            </w:r>
          </w:p>
        </w:tc>
        <w:tc>
          <w:tcPr>
            <w:tcW w:w="809" w:type="dxa"/>
          </w:tcPr>
          <w:p w:rsidR="006369D0" w:rsidRPr="00E70707" w:rsidRDefault="006369D0" w:rsidP="00E70707">
            <w:pPr>
              <w:spacing w:line="240" w:lineRule="auto"/>
              <w:jc w:val="right"/>
              <w:rPr>
                <w:sz w:val="16"/>
                <w:szCs w:val="16"/>
              </w:rPr>
            </w:pPr>
            <w:r w:rsidRPr="00E70707">
              <w:rPr>
                <w:sz w:val="16"/>
                <w:szCs w:val="16"/>
              </w:rPr>
              <w:t>4,239</w:t>
            </w:r>
          </w:p>
        </w:tc>
        <w:tc>
          <w:tcPr>
            <w:tcW w:w="948"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12,928</w:t>
            </w:r>
          </w:p>
        </w:tc>
        <w:tc>
          <w:tcPr>
            <w:tcW w:w="1067"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15,583</w:t>
            </w:r>
          </w:p>
        </w:tc>
      </w:tr>
      <w:tr w:rsidR="00E70707" w:rsidRPr="00915868" w:rsidTr="00E70707">
        <w:trPr>
          <w:trHeight w:val="300"/>
          <w:jc w:val="center"/>
        </w:trPr>
        <w:tc>
          <w:tcPr>
            <w:tcW w:w="585" w:type="dxa"/>
            <w:shd w:val="clear" w:color="auto" w:fill="auto"/>
            <w:vAlign w:val="center"/>
          </w:tcPr>
          <w:p w:rsidR="006369D0" w:rsidRPr="00E70707" w:rsidRDefault="006369D0" w:rsidP="00E70707">
            <w:pPr>
              <w:spacing w:line="240" w:lineRule="auto"/>
              <w:ind w:firstLineChars="23" w:firstLine="37"/>
              <w:jc w:val="center"/>
              <w:rPr>
                <w:color w:val="000000"/>
                <w:sz w:val="16"/>
                <w:szCs w:val="16"/>
                <w:lang w:val="en-US"/>
              </w:rPr>
            </w:pPr>
            <w:r w:rsidRPr="00E70707">
              <w:rPr>
                <w:rFonts w:eastAsia="Times New Roman" w:cs="Times New Roman"/>
                <w:color w:val="000000"/>
                <w:sz w:val="16"/>
                <w:szCs w:val="16"/>
                <w:lang w:val="en-US" w:eastAsia="en-US"/>
              </w:rPr>
              <w:t>6</w:t>
            </w:r>
          </w:p>
        </w:tc>
        <w:tc>
          <w:tcPr>
            <w:tcW w:w="3104" w:type="dxa"/>
            <w:shd w:val="clear" w:color="auto" w:fill="auto"/>
            <w:vAlign w:val="center"/>
          </w:tcPr>
          <w:p w:rsidR="006369D0" w:rsidRPr="00E70707" w:rsidRDefault="006369D0" w:rsidP="00E70707">
            <w:pPr>
              <w:spacing w:line="240" w:lineRule="auto"/>
              <w:rPr>
                <w:color w:val="000000"/>
                <w:sz w:val="16"/>
                <w:szCs w:val="16"/>
              </w:rPr>
            </w:pPr>
            <w:r w:rsidRPr="00E70707">
              <w:rPr>
                <w:color w:val="000000"/>
                <w:sz w:val="16"/>
                <w:szCs w:val="16"/>
              </w:rPr>
              <w:t>Amount of EIF loan disbursed ($)</w:t>
            </w:r>
          </w:p>
        </w:tc>
        <w:tc>
          <w:tcPr>
            <w:tcW w:w="868" w:type="dxa"/>
            <w:shd w:val="clear" w:color="auto" w:fill="auto"/>
            <w:vAlign w:val="center"/>
          </w:tcPr>
          <w:p w:rsidR="006369D0" w:rsidRPr="00E70707" w:rsidRDefault="006369D0" w:rsidP="00E70707">
            <w:pPr>
              <w:spacing w:line="240" w:lineRule="auto"/>
              <w:jc w:val="center"/>
              <w:rPr>
                <w:color w:val="000000"/>
                <w:sz w:val="16"/>
                <w:szCs w:val="16"/>
              </w:rPr>
            </w:pPr>
            <w:r w:rsidRPr="00E70707">
              <w:rPr>
                <w:bCs/>
                <w:sz w:val="16"/>
                <w:szCs w:val="16"/>
              </w:rPr>
              <w:t>405,000</w:t>
            </w:r>
          </w:p>
        </w:tc>
        <w:tc>
          <w:tcPr>
            <w:tcW w:w="718" w:type="dxa"/>
            <w:shd w:val="clear" w:color="auto" w:fill="auto"/>
          </w:tcPr>
          <w:p w:rsidR="006369D0" w:rsidRPr="00E70707" w:rsidRDefault="006369D0" w:rsidP="00E70707">
            <w:pPr>
              <w:spacing w:line="240" w:lineRule="auto"/>
              <w:jc w:val="right"/>
              <w:rPr>
                <w:sz w:val="16"/>
                <w:szCs w:val="16"/>
              </w:rPr>
            </w:pPr>
            <w:r w:rsidRPr="00E70707">
              <w:rPr>
                <w:sz w:val="16"/>
                <w:szCs w:val="16"/>
              </w:rPr>
              <w:t>0</w:t>
            </w:r>
          </w:p>
        </w:tc>
        <w:tc>
          <w:tcPr>
            <w:tcW w:w="809" w:type="dxa"/>
            <w:shd w:val="clear" w:color="auto" w:fill="auto"/>
          </w:tcPr>
          <w:p w:rsidR="006369D0" w:rsidRPr="00E70707" w:rsidRDefault="006369D0" w:rsidP="00E70707">
            <w:pPr>
              <w:spacing w:line="240" w:lineRule="auto"/>
              <w:jc w:val="right"/>
              <w:rPr>
                <w:sz w:val="16"/>
                <w:szCs w:val="16"/>
              </w:rPr>
            </w:pPr>
            <w:r w:rsidRPr="00E70707">
              <w:rPr>
                <w:sz w:val="16"/>
                <w:szCs w:val="16"/>
              </w:rPr>
              <w:t>721,776</w:t>
            </w:r>
          </w:p>
        </w:tc>
        <w:tc>
          <w:tcPr>
            <w:tcW w:w="809" w:type="dxa"/>
          </w:tcPr>
          <w:p w:rsidR="006369D0" w:rsidRPr="00E70707" w:rsidRDefault="006369D0" w:rsidP="00E70707">
            <w:pPr>
              <w:spacing w:line="240" w:lineRule="auto"/>
              <w:jc w:val="right"/>
              <w:rPr>
                <w:sz w:val="16"/>
                <w:szCs w:val="16"/>
              </w:rPr>
            </w:pPr>
            <w:r w:rsidRPr="00E70707">
              <w:rPr>
                <w:sz w:val="16"/>
                <w:szCs w:val="16"/>
              </w:rPr>
              <w:t>961,332</w:t>
            </w:r>
          </w:p>
        </w:tc>
        <w:tc>
          <w:tcPr>
            <w:tcW w:w="809" w:type="dxa"/>
          </w:tcPr>
          <w:p w:rsidR="006369D0" w:rsidRPr="00E70707" w:rsidRDefault="006369D0" w:rsidP="00E70707">
            <w:pPr>
              <w:spacing w:line="240" w:lineRule="auto"/>
              <w:jc w:val="right"/>
              <w:rPr>
                <w:sz w:val="16"/>
                <w:szCs w:val="16"/>
              </w:rPr>
            </w:pPr>
            <w:r w:rsidRPr="00E70707">
              <w:rPr>
                <w:sz w:val="16"/>
                <w:szCs w:val="16"/>
              </w:rPr>
              <w:t>821,151</w:t>
            </w:r>
          </w:p>
        </w:tc>
        <w:tc>
          <w:tcPr>
            <w:tcW w:w="948"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2,504,259</w:t>
            </w:r>
          </w:p>
        </w:tc>
        <w:tc>
          <w:tcPr>
            <w:tcW w:w="1067"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2,909,259</w:t>
            </w:r>
          </w:p>
        </w:tc>
      </w:tr>
      <w:tr w:rsidR="00E70707" w:rsidRPr="00915868" w:rsidTr="00E70707">
        <w:trPr>
          <w:trHeight w:val="300"/>
          <w:jc w:val="center"/>
        </w:trPr>
        <w:tc>
          <w:tcPr>
            <w:tcW w:w="585" w:type="dxa"/>
            <w:shd w:val="clear" w:color="auto" w:fill="auto"/>
            <w:vAlign w:val="center"/>
          </w:tcPr>
          <w:p w:rsidR="006369D0" w:rsidRPr="00E70707" w:rsidDel="00084087" w:rsidRDefault="006369D0" w:rsidP="00E70707">
            <w:pPr>
              <w:spacing w:line="240" w:lineRule="auto"/>
              <w:ind w:firstLineChars="23" w:firstLine="37"/>
              <w:jc w:val="center"/>
              <w:rPr>
                <w:rFonts w:eastAsia="Times New Roman" w:cs="Times New Roman"/>
                <w:color w:val="000000"/>
                <w:sz w:val="16"/>
                <w:szCs w:val="16"/>
                <w:lang w:val="en-US" w:eastAsia="en-US"/>
              </w:rPr>
            </w:pPr>
            <w:r w:rsidRPr="00E70707">
              <w:rPr>
                <w:rFonts w:eastAsia="Times New Roman" w:cs="Times New Roman"/>
                <w:color w:val="000000"/>
                <w:sz w:val="16"/>
                <w:szCs w:val="16"/>
                <w:lang w:val="en-US" w:eastAsia="en-US"/>
              </w:rPr>
              <w:t>7</w:t>
            </w:r>
          </w:p>
        </w:tc>
        <w:tc>
          <w:tcPr>
            <w:tcW w:w="3104" w:type="dxa"/>
            <w:shd w:val="clear" w:color="auto" w:fill="auto"/>
            <w:vAlign w:val="center"/>
          </w:tcPr>
          <w:p w:rsidR="006369D0" w:rsidRPr="00E70707" w:rsidRDefault="006369D0" w:rsidP="00E70707">
            <w:pPr>
              <w:spacing w:line="240" w:lineRule="auto"/>
              <w:rPr>
                <w:color w:val="000000"/>
                <w:sz w:val="16"/>
                <w:szCs w:val="16"/>
              </w:rPr>
            </w:pPr>
            <w:r w:rsidRPr="00E70707">
              <w:rPr>
                <w:color w:val="000000"/>
                <w:sz w:val="16"/>
                <w:szCs w:val="16"/>
              </w:rPr>
              <w:t># of toolkits distributed</w:t>
            </w:r>
          </w:p>
        </w:tc>
        <w:tc>
          <w:tcPr>
            <w:tcW w:w="868" w:type="dxa"/>
            <w:shd w:val="clear" w:color="auto" w:fill="auto"/>
            <w:vAlign w:val="center"/>
          </w:tcPr>
          <w:p w:rsidR="006369D0" w:rsidRPr="00E70707" w:rsidRDefault="006369D0" w:rsidP="00E70707">
            <w:pPr>
              <w:spacing w:line="240" w:lineRule="auto"/>
              <w:jc w:val="center"/>
              <w:rPr>
                <w:bCs/>
                <w:sz w:val="16"/>
                <w:szCs w:val="16"/>
              </w:rPr>
            </w:pPr>
            <w:r w:rsidRPr="00E70707">
              <w:rPr>
                <w:bCs/>
                <w:sz w:val="16"/>
                <w:szCs w:val="16"/>
              </w:rPr>
              <w:t>0</w:t>
            </w:r>
          </w:p>
        </w:tc>
        <w:tc>
          <w:tcPr>
            <w:tcW w:w="718" w:type="dxa"/>
            <w:shd w:val="clear" w:color="auto" w:fill="auto"/>
          </w:tcPr>
          <w:p w:rsidR="006369D0" w:rsidRPr="00E70707" w:rsidRDefault="006369D0" w:rsidP="00E70707">
            <w:pPr>
              <w:spacing w:line="240" w:lineRule="auto"/>
              <w:jc w:val="right"/>
              <w:rPr>
                <w:sz w:val="16"/>
                <w:szCs w:val="16"/>
              </w:rPr>
            </w:pPr>
            <w:r w:rsidRPr="00E70707">
              <w:rPr>
                <w:sz w:val="16"/>
                <w:szCs w:val="16"/>
              </w:rPr>
              <w:t>2,000</w:t>
            </w:r>
          </w:p>
        </w:tc>
        <w:tc>
          <w:tcPr>
            <w:tcW w:w="809" w:type="dxa"/>
            <w:shd w:val="clear" w:color="auto" w:fill="auto"/>
          </w:tcPr>
          <w:p w:rsidR="006369D0" w:rsidRPr="00E70707" w:rsidRDefault="006369D0" w:rsidP="00E70707">
            <w:pPr>
              <w:spacing w:line="240" w:lineRule="auto"/>
              <w:jc w:val="right"/>
              <w:rPr>
                <w:sz w:val="16"/>
                <w:szCs w:val="16"/>
              </w:rPr>
            </w:pPr>
            <w:r w:rsidRPr="00E70707">
              <w:rPr>
                <w:sz w:val="16"/>
                <w:szCs w:val="16"/>
              </w:rPr>
              <w:t>7,140</w:t>
            </w:r>
          </w:p>
        </w:tc>
        <w:tc>
          <w:tcPr>
            <w:tcW w:w="809" w:type="dxa"/>
          </w:tcPr>
          <w:p w:rsidR="006369D0" w:rsidRPr="00E70707" w:rsidRDefault="006369D0" w:rsidP="00E70707">
            <w:pPr>
              <w:spacing w:line="240" w:lineRule="auto"/>
              <w:jc w:val="right"/>
              <w:rPr>
                <w:sz w:val="16"/>
                <w:szCs w:val="16"/>
              </w:rPr>
            </w:pPr>
            <w:r w:rsidRPr="00E70707">
              <w:rPr>
                <w:sz w:val="16"/>
                <w:szCs w:val="16"/>
              </w:rPr>
              <w:t>8,800</w:t>
            </w:r>
          </w:p>
        </w:tc>
        <w:tc>
          <w:tcPr>
            <w:tcW w:w="809" w:type="dxa"/>
          </w:tcPr>
          <w:p w:rsidR="006369D0" w:rsidRPr="00E70707" w:rsidRDefault="006369D0" w:rsidP="00E70707">
            <w:pPr>
              <w:spacing w:line="240" w:lineRule="auto"/>
              <w:jc w:val="right"/>
              <w:rPr>
                <w:sz w:val="16"/>
                <w:szCs w:val="16"/>
              </w:rPr>
            </w:pPr>
            <w:r w:rsidRPr="00E70707">
              <w:rPr>
                <w:sz w:val="16"/>
                <w:szCs w:val="16"/>
              </w:rPr>
              <w:t>7,000</w:t>
            </w:r>
          </w:p>
        </w:tc>
        <w:tc>
          <w:tcPr>
            <w:tcW w:w="948"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24,940</w:t>
            </w:r>
          </w:p>
        </w:tc>
        <w:tc>
          <w:tcPr>
            <w:tcW w:w="1067"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24,940</w:t>
            </w:r>
          </w:p>
        </w:tc>
      </w:tr>
      <w:tr w:rsidR="00E70707" w:rsidRPr="00915868" w:rsidTr="00E70707">
        <w:trPr>
          <w:trHeight w:val="300"/>
          <w:jc w:val="center"/>
        </w:trPr>
        <w:tc>
          <w:tcPr>
            <w:tcW w:w="585" w:type="dxa"/>
            <w:shd w:val="clear" w:color="auto" w:fill="auto"/>
            <w:vAlign w:val="center"/>
            <w:hideMark/>
          </w:tcPr>
          <w:p w:rsidR="006369D0" w:rsidRPr="00E70707" w:rsidRDefault="006369D0" w:rsidP="00E70707">
            <w:pPr>
              <w:spacing w:line="240" w:lineRule="auto"/>
              <w:ind w:firstLineChars="23" w:firstLine="37"/>
              <w:jc w:val="center"/>
              <w:rPr>
                <w:color w:val="000000"/>
                <w:sz w:val="16"/>
                <w:szCs w:val="16"/>
                <w:lang w:val="en-US"/>
              </w:rPr>
            </w:pPr>
            <w:r w:rsidRPr="00E70707">
              <w:rPr>
                <w:rFonts w:eastAsia="Times New Roman" w:cs="Times New Roman"/>
                <w:color w:val="000000"/>
                <w:sz w:val="16"/>
                <w:szCs w:val="16"/>
                <w:lang w:val="en-US" w:eastAsia="en-US"/>
              </w:rPr>
              <w:t>8</w:t>
            </w:r>
          </w:p>
        </w:tc>
        <w:tc>
          <w:tcPr>
            <w:tcW w:w="3104" w:type="dxa"/>
            <w:shd w:val="clear" w:color="auto" w:fill="auto"/>
            <w:vAlign w:val="center"/>
            <w:hideMark/>
          </w:tcPr>
          <w:p w:rsidR="006369D0" w:rsidRPr="00E70707" w:rsidRDefault="006369D0" w:rsidP="00E70707">
            <w:pPr>
              <w:spacing w:line="240" w:lineRule="auto"/>
              <w:rPr>
                <w:color w:val="000000"/>
                <w:sz w:val="16"/>
                <w:szCs w:val="16"/>
              </w:rPr>
            </w:pPr>
            <w:r w:rsidRPr="00E70707">
              <w:rPr>
                <w:color w:val="000000"/>
                <w:sz w:val="16"/>
                <w:szCs w:val="16"/>
              </w:rPr>
              <w:t># of new enterprises created</w:t>
            </w:r>
          </w:p>
        </w:tc>
        <w:tc>
          <w:tcPr>
            <w:tcW w:w="868" w:type="dxa"/>
            <w:shd w:val="clear" w:color="auto" w:fill="auto"/>
            <w:vAlign w:val="center"/>
          </w:tcPr>
          <w:p w:rsidR="006369D0" w:rsidRPr="00E70707" w:rsidRDefault="006369D0" w:rsidP="00E70707">
            <w:pPr>
              <w:spacing w:line="240" w:lineRule="auto"/>
              <w:jc w:val="center"/>
              <w:rPr>
                <w:color w:val="000000"/>
                <w:sz w:val="16"/>
                <w:szCs w:val="16"/>
              </w:rPr>
            </w:pPr>
            <w:r w:rsidRPr="00E70707">
              <w:rPr>
                <w:color w:val="000000"/>
                <w:sz w:val="16"/>
                <w:szCs w:val="16"/>
              </w:rPr>
              <w:t>3,317</w:t>
            </w:r>
          </w:p>
        </w:tc>
        <w:tc>
          <w:tcPr>
            <w:tcW w:w="718" w:type="dxa"/>
            <w:shd w:val="clear" w:color="auto" w:fill="auto"/>
          </w:tcPr>
          <w:p w:rsidR="006369D0" w:rsidRPr="00E70707" w:rsidRDefault="006369D0" w:rsidP="00E70707">
            <w:pPr>
              <w:spacing w:line="240" w:lineRule="auto"/>
              <w:jc w:val="right"/>
              <w:rPr>
                <w:sz w:val="16"/>
                <w:szCs w:val="16"/>
              </w:rPr>
            </w:pPr>
            <w:r w:rsidRPr="00E70707">
              <w:rPr>
                <w:sz w:val="16"/>
                <w:szCs w:val="16"/>
              </w:rPr>
              <w:t>2,000</w:t>
            </w:r>
          </w:p>
        </w:tc>
        <w:tc>
          <w:tcPr>
            <w:tcW w:w="809" w:type="dxa"/>
            <w:shd w:val="clear" w:color="auto" w:fill="auto"/>
          </w:tcPr>
          <w:p w:rsidR="006369D0" w:rsidRPr="00E70707" w:rsidRDefault="006369D0" w:rsidP="00E70707">
            <w:pPr>
              <w:spacing w:line="240" w:lineRule="auto"/>
              <w:jc w:val="right"/>
              <w:rPr>
                <w:sz w:val="16"/>
                <w:szCs w:val="16"/>
              </w:rPr>
            </w:pPr>
            <w:r w:rsidRPr="00E70707">
              <w:rPr>
                <w:sz w:val="16"/>
                <w:szCs w:val="16"/>
              </w:rPr>
              <w:t>7,000</w:t>
            </w:r>
          </w:p>
        </w:tc>
        <w:tc>
          <w:tcPr>
            <w:tcW w:w="809" w:type="dxa"/>
          </w:tcPr>
          <w:p w:rsidR="006369D0" w:rsidRPr="00E70707" w:rsidRDefault="006369D0" w:rsidP="00E70707">
            <w:pPr>
              <w:spacing w:line="240" w:lineRule="auto"/>
              <w:jc w:val="right"/>
              <w:rPr>
                <w:sz w:val="16"/>
                <w:szCs w:val="16"/>
              </w:rPr>
            </w:pPr>
            <w:r w:rsidRPr="00E70707">
              <w:rPr>
                <w:sz w:val="16"/>
                <w:szCs w:val="16"/>
              </w:rPr>
              <w:t>9,000</w:t>
            </w:r>
          </w:p>
        </w:tc>
        <w:tc>
          <w:tcPr>
            <w:tcW w:w="809" w:type="dxa"/>
          </w:tcPr>
          <w:p w:rsidR="006369D0" w:rsidRPr="00E70707" w:rsidRDefault="006369D0" w:rsidP="00E70707">
            <w:pPr>
              <w:spacing w:line="240" w:lineRule="auto"/>
              <w:jc w:val="right"/>
              <w:rPr>
                <w:sz w:val="16"/>
                <w:szCs w:val="16"/>
              </w:rPr>
            </w:pPr>
            <w:r w:rsidRPr="00E70707">
              <w:rPr>
                <w:sz w:val="16"/>
                <w:szCs w:val="16"/>
              </w:rPr>
              <w:t>8,500</w:t>
            </w:r>
          </w:p>
        </w:tc>
        <w:tc>
          <w:tcPr>
            <w:tcW w:w="948"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26,500</w:t>
            </w:r>
          </w:p>
        </w:tc>
        <w:tc>
          <w:tcPr>
            <w:tcW w:w="1067"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29,817</w:t>
            </w:r>
          </w:p>
        </w:tc>
      </w:tr>
      <w:tr w:rsidR="00E70707" w:rsidRPr="00915868" w:rsidTr="00E70707">
        <w:trPr>
          <w:trHeight w:val="300"/>
          <w:jc w:val="center"/>
        </w:trPr>
        <w:tc>
          <w:tcPr>
            <w:tcW w:w="585" w:type="dxa"/>
            <w:shd w:val="clear" w:color="auto" w:fill="auto"/>
            <w:vAlign w:val="center"/>
            <w:hideMark/>
          </w:tcPr>
          <w:p w:rsidR="006369D0" w:rsidRPr="00E70707" w:rsidRDefault="006369D0" w:rsidP="00E70707">
            <w:pPr>
              <w:spacing w:line="240" w:lineRule="auto"/>
              <w:ind w:firstLineChars="23" w:firstLine="37"/>
              <w:jc w:val="center"/>
              <w:rPr>
                <w:rFonts w:eastAsia="Times New Roman" w:cs="Times New Roman"/>
                <w:color w:val="000000"/>
                <w:sz w:val="16"/>
                <w:szCs w:val="16"/>
                <w:lang w:val="en-US" w:eastAsia="en-US"/>
              </w:rPr>
            </w:pPr>
            <w:r w:rsidRPr="00E70707">
              <w:rPr>
                <w:rFonts w:eastAsia="Times New Roman" w:cs="Times New Roman"/>
                <w:color w:val="000000"/>
                <w:sz w:val="16"/>
                <w:szCs w:val="16"/>
                <w:lang w:val="en-US" w:eastAsia="en-US"/>
              </w:rPr>
              <w:t>9</w:t>
            </w:r>
          </w:p>
        </w:tc>
        <w:tc>
          <w:tcPr>
            <w:tcW w:w="3104" w:type="dxa"/>
            <w:shd w:val="clear" w:color="auto" w:fill="auto"/>
            <w:vAlign w:val="center"/>
            <w:hideMark/>
          </w:tcPr>
          <w:p w:rsidR="006369D0" w:rsidRPr="00E70707" w:rsidRDefault="006369D0" w:rsidP="00E70707">
            <w:pPr>
              <w:spacing w:line="240" w:lineRule="auto"/>
              <w:rPr>
                <w:color w:val="000000"/>
                <w:sz w:val="16"/>
                <w:szCs w:val="16"/>
              </w:rPr>
            </w:pPr>
            <w:r w:rsidRPr="00E70707">
              <w:rPr>
                <w:color w:val="000000"/>
                <w:sz w:val="16"/>
                <w:szCs w:val="16"/>
              </w:rPr>
              <w:t># of existing Enterprises expanded</w:t>
            </w:r>
          </w:p>
        </w:tc>
        <w:tc>
          <w:tcPr>
            <w:tcW w:w="868" w:type="dxa"/>
            <w:shd w:val="clear" w:color="auto" w:fill="auto"/>
            <w:vAlign w:val="center"/>
          </w:tcPr>
          <w:p w:rsidR="006369D0" w:rsidRPr="00E70707" w:rsidRDefault="006369D0" w:rsidP="00E70707">
            <w:pPr>
              <w:spacing w:line="240" w:lineRule="auto"/>
              <w:jc w:val="center"/>
              <w:rPr>
                <w:color w:val="000000"/>
                <w:sz w:val="16"/>
                <w:szCs w:val="16"/>
              </w:rPr>
            </w:pPr>
            <w:r w:rsidRPr="00E70707">
              <w:rPr>
                <w:color w:val="000000"/>
                <w:sz w:val="16"/>
                <w:szCs w:val="16"/>
              </w:rPr>
              <w:t>0</w:t>
            </w:r>
          </w:p>
        </w:tc>
        <w:tc>
          <w:tcPr>
            <w:tcW w:w="718" w:type="dxa"/>
            <w:shd w:val="clear" w:color="auto" w:fill="auto"/>
          </w:tcPr>
          <w:p w:rsidR="006369D0" w:rsidRPr="00E70707" w:rsidRDefault="006369D0" w:rsidP="00E70707">
            <w:pPr>
              <w:spacing w:line="240" w:lineRule="auto"/>
              <w:jc w:val="right"/>
              <w:rPr>
                <w:sz w:val="16"/>
                <w:szCs w:val="16"/>
              </w:rPr>
            </w:pPr>
            <w:r w:rsidRPr="00E70707">
              <w:rPr>
                <w:sz w:val="16"/>
                <w:szCs w:val="16"/>
              </w:rPr>
              <w:t>500</w:t>
            </w:r>
          </w:p>
        </w:tc>
        <w:tc>
          <w:tcPr>
            <w:tcW w:w="809" w:type="dxa"/>
            <w:shd w:val="clear" w:color="auto" w:fill="auto"/>
          </w:tcPr>
          <w:p w:rsidR="006369D0" w:rsidRPr="00E70707" w:rsidRDefault="006369D0" w:rsidP="00E70707">
            <w:pPr>
              <w:spacing w:line="240" w:lineRule="auto"/>
              <w:jc w:val="right"/>
              <w:rPr>
                <w:sz w:val="16"/>
                <w:szCs w:val="16"/>
              </w:rPr>
            </w:pPr>
            <w:r w:rsidRPr="00E70707">
              <w:rPr>
                <w:sz w:val="16"/>
                <w:szCs w:val="16"/>
              </w:rPr>
              <w:t>1,750</w:t>
            </w:r>
          </w:p>
        </w:tc>
        <w:tc>
          <w:tcPr>
            <w:tcW w:w="809" w:type="dxa"/>
          </w:tcPr>
          <w:p w:rsidR="006369D0" w:rsidRPr="00E70707" w:rsidRDefault="006369D0" w:rsidP="00E70707">
            <w:pPr>
              <w:spacing w:line="240" w:lineRule="auto"/>
              <w:jc w:val="right"/>
              <w:rPr>
                <w:sz w:val="16"/>
                <w:szCs w:val="16"/>
              </w:rPr>
            </w:pPr>
            <w:r w:rsidRPr="00E70707">
              <w:rPr>
                <w:sz w:val="16"/>
                <w:szCs w:val="16"/>
              </w:rPr>
              <w:t>2,100</w:t>
            </w:r>
          </w:p>
        </w:tc>
        <w:tc>
          <w:tcPr>
            <w:tcW w:w="809" w:type="dxa"/>
          </w:tcPr>
          <w:p w:rsidR="006369D0" w:rsidRPr="00E70707" w:rsidRDefault="006369D0" w:rsidP="00E70707">
            <w:pPr>
              <w:spacing w:line="240" w:lineRule="auto"/>
              <w:jc w:val="right"/>
              <w:rPr>
                <w:sz w:val="16"/>
                <w:szCs w:val="16"/>
              </w:rPr>
            </w:pPr>
            <w:r w:rsidRPr="00E70707">
              <w:rPr>
                <w:sz w:val="16"/>
                <w:szCs w:val="16"/>
              </w:rPr>
              <w:t>2,000</w:t>
            </w:r>
          </w:p>
        </w:tc>
        <w:tc>
          <w:tcPr>
            <w:tcW w:w="948"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6,350</w:t>
            </w:r>
          </w:p>
        </w:tc>
        <w:tc>
          <w:tcPr>
            <w:tcW w:w="1067"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6,350</w:t>
            </w:r>
          </w:p>
        </w:tc>
      </w:tr>
      <w:tr w:rsidR="00E70707" w:rsidRPr="00915868" w:rsidTr="00E70707">
        <w:trPr>
          <w:trHeight w:val="287"/>
          <w:jc w:val="center"/>
        </w:trPr>
        <w:tc>
          <w:tcPr>
            <w:tcW w:w="585" w:type="dxa"/>
            <w:shd w:val="clear" w:color="auto" w:fill="auto"/>
            <w:vAlign w:val="center"/>
          </w:tcPr>
          <w:p w:rsidR="006369D0" w:rsidRPr="00E70707" w:rsidRDefault="006369D0" w:rsidP="00E70707">
            <w:pPr>
              <w:spacing w:line="240" w:lineRule="auto"/>
              <w:ind w:firstLineChars="23" w:firstLine="37"/>
              <w:jc w:val="center"/>
              <w:rPr>
                <w:color w:val="000000"/>
                <w:sz w:val="16"/>
                <w:szCs w:val="16"/>
                <w:lang w:val="en-US"/>
              </w:rPr>
            </w:pPr>
            <w:r w:rsidRPr="00E70707">
              <w:rPr>
                <w:rFonts w:eastAsia="Times New Roman" w:cs="Times New Roman"/>
                <w:color w:val="000000"/>
                <w:sz w:val="16"/>
                <w:szCs w:val="16"/>
                <w:lang w:val="en-US" w:eastAsia="en-US"/>
              </w:rPr>
              <w:t>10</w:t>
            </w:r>
          </w:p>
        </w:tc>
        <w:tc>
          <w:tcPr>
            <w:tcW w:w="3104" w:type="dxa"/>
            <w:shd w:val="clear" w:color="auto" w:fill="auto"/>
            <w:vAlign w:val="center"/>
          </w:tcPr>
          <w:p w:rsidR="006369D0" w:rsidRPr="00E70707" w:rsidRDefault="006369D0" w:rsidP="00E70707">
            <w:pPr>
              <w:spacing w:line="240" w:lineRule="auto"/>
              <w:rPr>
                <w:color w:val="000000"/>
                <w:sz w:val="16"/>
                <w:szCs w:val="16"/>
              </w:rPr>
            </w:pPr>
            <w:r w:rsidRPr="00E70707">
              <w:rPr>
                <w:color w:val="000000"/>
                <w:sz w:val="16"/>
                <w:szCs w:val="16"/>
              </w:rPr>
              <w:t># of Jobs created</w:t>
            </w:r>
          </w:p>
        </w:tc>
        <w:tc>
          <w:tcPr>
            <w:tcW w:w="868" w:type="dxa"/>
            <w:shd w:val="clear" w:color="auto" w:fill="auto"/>
            <w:vAlign w:val="center"/>
          </w:tcPr>
          <w:p w:rsidR="006369D0" w:rsidRPr="00E70707" w:rsidRDefault="006369D0" w:rsidP="00E70707">
            <w:pPr>
              <w:spacing w:line="240" w:lineRule="auto"/>
              <w:jc w:val="center"/>
              <w:rPr>
                <w:color w:val="000000"/>
                <w:sz w:val="16"/>
                <w:szCs w:val="16"/>
              </w:rPr>
            </w:pPr>
            <w:r w:rsidRPr="00E70707">
              <w:rPr>
                <w:color w:val="000000"/>
                <w:sz w:val="16"/>
                <w:szCs w:val="16"/>
              </w:rPr>
              <w:t>4,992</w:t>
            </w:r>
          </w:p>
        </w:tc>
        <w:tc>
          <w:tcPr>
            <w:tcW w:w="718" w:type="dxa"/>
            <w:shd w:val="clear" w:color="auto" w:fill="auto"/>
          </w:tcPr>
          <w:p w:rsidR="006369D0" w:rsidRPr="00E70707" w:rsidRDefault="006369D0" w:rsidP="00E70707">
            <w:pPr>
              <w:spacing w:line="240" w:lineRule="auto"/>
              <w:jc w:val="right"/>
              <w:rPr>
                <w:sz w:val="16"/>
                <w:szCs w:val="16"/>
              </w:rPr>
            </w:pPr>
            <w:r w:rsidRPr="00E70707">
              <w:rPr>
                <w:sz w:val="16"/>
                <w:szCs w:val="16"/>
              </w:rPr>
              <w:t>3,500</w:t>
            </w:r>
          </w:p>
        </w:tc>
        <w:tc>
          <w:tcPr>
            <w:tcW w:w="809" w:type="dxa"/>
            <w:shd w:val="clear" w:color="auto" w:fill="auto"/>
          </w:tcPr>
          <w:p w:rsidR="006369D0" w:rsidRPr="00E70707" w:rsidRDefault="006369D0" w:rsidP="00E70707">
            <w:pPr>
              <w:spacing w:line="240" w:lineRule="auto"/>
              <w:jc w:val="right"/>
              <w:rPr>
                <w:sz w:val="16"/>
                <w:szCs w:val="16"/>
              </w:rPr>
            </w:pPr>
            <w:r w:rsidRPr="00E70707">
              <w:rPr>
                <w:sz w:val="16"/>
                <w:szCs w:val="16"/>
              </w:rPr>
              <w:t>12,250</w:t>
            </w:r>
          </w:p>
        </w:tc>
        <w:tc>
          <w:tcPr>
            <w:tcW w:w="809" w:type="dxa"/>
          </w:tcPr>
          <w:p w:rsidR="006369D0" w:rsidRPr="00E70707" w:rsidRDefault="006369D0" w:rsidP="00E70707">
            <w:pPr>
              <w:spacing w:line="240" w:lineRule="auto"/>
              <w:jc w:val="right"/>
              <w:rPr>
                <w:sz w:val="16"/>
                <w:szCs w:val="16"/>
              </w:rPr>
            </w:pPr>
            <w:r w:rsidRPr="00E70707">
              <w:rPr>
                <w:sz w:val="16"/>
                <w:szCs w:val="16"/>
              </w:rPr>
              <w:t>14,850</w:t>
            </w:r>
          </w:p>
        </w:tc>
        <w:tc>
          <w:tcPr>
            <w:tcW w:w="809" w:type="dxa"/>
          </w:tcPr>
          <w:p w:rsidR="006369D0" w:rsidRPr="00E70707" w:rsidRDefault="006369D0" w:rsidP="00E70707">
            <w:pPr>
              <w:spacing w:line="240" w:lineRule="auto"/>
              <w:jc w:val="right"/>
              <w:rPr>
                <w:sz w:val="16"/>
                <w:szCs w:val="16"/>
              </w:rPr>
            </w:pPr>
            <w:r w:rsidRPr="00E70707">
              <w:rPr>
                <w:sz w:val="16"/>
                <w:szCs w:val="16"/>
              </w:rPr>
              <w:t>14,000</w:t>
            </w:r>
          </w:p>
        </w:tc>
        <w:tc>
          <w:tcPr>
            <w:tcW w:w="948"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44,600</w:t>
            </w:r>
          </w:p>
        </w:tc>
        <w:tc>
          <w:tcPr>
            <w:tcW w:w="1067"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49,592</w:t>
            </w:r>
          </w:p>
        </w:tc>
      </w:tr>
      <w:tr w:rsidR="00E70707" w:rsidRPr="00915868" w:rsidTr="00E70707">
        <w:trPr>
          <w:trHeight w:val="300"/>
          <w:jc w:val="center"/>
        </w:trPr>
        <w:tc>
          <w:tcPr>
            <w:tcW w:w="585" w:type="dxa"/>
            <w:shd w:val="clear" w:color="auto" w:fill="auto"/>
            <w:vAlign w:val="center"/>
          </w:tcPr>
          <w:p w:rsidR="006369D0" w:rsidRPr="00E70707" w:rsidRDefault="006369D0" w:rsidP="00E70707">
            <w:pPr>
              <w:spacing w:line="240" w:lineRule="auto"/>
              <w:ind w:firstLineChars="23" w:firstLine="37"/>
              <w:jc w:val="center"/>
              <w:rPr>
                <w:color w:val="000000"/>
                <w:sz w:val="16"/>
                <w:szCs w:val="16"/>
                <w:lang w:val="en-US"/>
              </w:rPr>
            </w:pPr>
            <w:r w:rsidRPr="00E70707">
              <w:rPr>
                <w:rFonts w:eastAsia="Times New Roman" w:cs="Times New Roman"/>
                <w:color w:val="000000"/>
                <w:sz w:val="16"/>
                <w:szCs w:val="16"/>
                <w:lang w:val="en-US" w:eastAsia="en-US"/>
              </w:rPr>
              <w:t>11</w:t>
            </w:r>
          </w:p>
        </w:tc>
        <w:tc>
          <w:tcPr>
            <w:tcW w:w="3104" w:type="dxa"/>
            <w:shd w:val="clear" w:color="auto" w:fill="auto"/>
            <w:vAlign w:val="center"/>
          </w:tcPr>
          <w:p w:rsidR="006369D0" w:rsidRPr="00E70707" w:rsidRDefault="006369D0" w:rsidP="00E70707">
            <w:pPr>
              <w:spacing w:line="240" w:lineRule="auto"/>
              <w:rPr>
                <w:color w:val="000000"/>
                <w:sz w:val="16"/>
                <w:szCs w:val="16"/>
              </w:rPr>
            </w:pPr>
            <w:r w:rsidRPr="00E70707">
              <w:rPr>
                <w:color w:val="000000"/>
                <w:sz w:val="16"/>
                <w:szCs w:val="16"/>
              </w:rPr>
              <w:t># of Indirect Beneficiaries</w:t>
            </w:r>
          </w:p>
        </w:tc>
        <w:tc>
          <w:tcPr>
            <w:tcW w:w="868" w:type="dxa"/>
            <w:shd w:val="clear" w:color="auto" w:fill="auto"/>
            <w:vAlign w:val="center"/>
          </w:tcPr>
          <w:p w:rsidR="006369D0" w:rsidRPr="00E70707" w:rsidRDefault="006369D0" w:rsidP="00E70707">
            <w:pPr>
              <w:spacing w:line="240" w:lineRule="auto"/>
              <w:jc w:val="center"/>
              <w:rPr>
                <w:color w:val="000000"/>
                <w:sz w:val="16"/>
                <w:szCs w:val="16"/>
              </w:rPr>
            </w:pPr>
            <w:r w:rsidRPr="00E70707">
              <w:rPr>
                <w:color w:val="000000"/>
                <w:sz w:val="16"/>
                <w:szCs w:val="16"/>
              </w:rPr>
              <w:t>34,944</w:t>
            </w:r>
          </w:p>
        </w:tc>
        <w:tc>
          <w:tcPr>
            <w:tcW w:w="718" w:type="dxa"/>
            <w:shd w:val="clear" w:color="auto" w:fill="auto"/>
          </w:tcPr>
          <w:p w:rsidR="006369D0" w:rsidRPr="00E70707" w:rsidRDefault="006369D0" w:rsidP="00E70707">
            <w:pPr>
              <w:spacing w:line="240" w:lineRule="auto"/>
              <w:jc w:val="right"/>
              <w:rPr>
                <w:sz w:val="16"/>
                <w:szCs w:val="16"/>
              </w:rPr>
            </w:pPr>
            <w:r w:rsidRPr="00E70707">
              <w:rPr>
                <w:sz w:val="16"/>
                <w:szCs w:val="16"/>
              </w:rPr>
              <w:t>24,500</w:t>
            </w:r>
          </w:p>
        </w:tc>
        <w:tc>
          <w:tcPr>
            <w:tcW w:w="809" w:type="dxa"/>
            <w:shd w:val="clear" w:color="auto" w:fill="auto"/>
          </w:tcPr>
          <w:p w:rsidR="006369D0" w:rsidRPr="00E70707" w:rsidRDefault="006369D0" w:rsidP="00E70707">
            <w:pPr>
              <w:spacing w:line="240" w:lineRule="auto"/>
              <w:jc w:val="right"/>
              <w:rPr>
                <w:sz w:val="16"/>
                <w:szCs w:val="16"/>
              </w:rPr>
            </w:pPr>
            <w:r w:rsidRPr="00E70707">
              <w:rPr>
                <w:sz w:val="16"/>
                <w:szCs w:val="16"/>
              </w:rPr>
              <w:t>85,750</w:t>
            </w:r>
          </w:p>
        </w:tc>
        <w:tc>
          <w:tcPr>
            <w:tcW w:w="809" w:type="dxa"/>
          </w:tcPr>
          <w:p w:rsidR="006369D0" w:rsidRPr="00E70707" w:rsidRDefault="006369D0" w:rsidP="00E70707">
            <w:pPr>
              <w:spacing w:line="240" w:lineRule="auto"/>
              <w:jc w:val="right"/>
              <w:rPr>
                <w:sz w:val="16"/>
                <w:szCs w:val="16"/>
              </w:rPr>
            </w:pPr>
            <w:r w:rsidRPr="00E70707">
              <w:rPr>
                <w:sz w:val="16"/>
                <w:szCs w:val="16"/>
              </w:rPr>
              <w:t>103,950</w:t>
            </w:r>
          </w:p>
        </w:tc>
        <w:tc>
          <w:tcPr>
            <w:tcW w:w="809" w:type="dxa"/>
          </w:tcPr>
          <w:p w:rsidR="006369D0" w:rsidRPr="00E70707" w:rsidRDefault="006369D0" w:rsidP="00E70707">
            <w:pPr>
              <w:spacing w:line="240" w:lineRule="auto"/>
              <w:jc w:val="right"/>
              <w:rPr>
                <w:sz w:val="16"/>
                <w:szCs w:val="16"/>
              </w:rPr>
            </w:pPr>
            <w:r w:rsidRPr="00E70707">
              <w:rPr>
                <w:sz w:val="16"/>
                <w:szCs w:val="16"/>
              </w:rPr>
              <w:t>98,000</w:t>
            </w:r>
          </w:p>
        </w:tc>
        <w:tc>
          <w:tcPr>
            <w:tcW w:w="948"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312,200</w:t>
            </w:r>
          </w:p>
        </w:tc>
        <w:tc>
          <w:tcPr>
            <w:tcW w:w="1067" w:type="dxa"/>
            <w:shd w:val="clear" w:color="auto" w:fill="auto"/>
          </w:tcPr>
          <w:p w:rsidR="006369D0" w:rsidRPr="00E70707" w:rsidRDefault="006369D0" w:rsidP="00E70707">
            <w:pPr>
              <w:spacing w:line="240" w:lineRule="auto"/>
              <w:jc w:val="right"/>
              <w:rPr>
                <w:b/>
                <w:bCs/>
                <w:sz w:val="16"/>
                <w:szCs w:val="16"/>
              </w:rPr>
            </w:pPr>
            <w:r w:rsidRPr="00E70707">
              <w:rPr>
                <w:b/>
                <w:bCs/>
                <w:sz w:val="16"/>
                <w:szCs w:val="16"/>
              </w:rPr>
              <w:t>347,144</w:t>
            </w:r>
          </w:p>
        </w:tc>
      </w:tr>
    </w:tbl>
    <w:p w:rsidR="001123EC" w:rsidRPr="00915868" w:rsidRDefault="001E0BF4" w:rsidP="00616F04">
      <w:pPr>
        <w:spacing w:line="240" w:lineRule="auto"/>
        <w:jc w:val="both"/>
      </w:pPr>
      <w:r>
        <w:br/>
      </w:r>
      <w:r w:rsidR="00B95409" w:rsidRPr="00915868">
        <w:t>Implementation is</w:t>
      </w:r>
      <w:r w:rsidR="001123EC" w:rsidRPr="00915868">
        <w:t xml:space="preserve"> underpinned by a detailed yearly operational plan, setting out time-bound and measurable outputs, activities, and indicators against which progress </w:t>
      </w:r>
      <w:r w:rsidR="00292B8C" w:rsidRPr="00915868">
        <w:t xml:space="preserve">is </w:t>
      </w:r>
      <w:r w:rsidR="00893AD4">
        <w:t xml:space="preserve">monitored. </w:t>
      </w:r>
    </w:p>
    <w:p w:rsidR="002E064A" w:rsidRPr="00FB34DE" w:rsidRDefault="001123EC" w:rsidP="00616F04">
      <w:pPr>
        <w:pStyle w:val="Heading2"/>
        <w:spacing w:before="480" w:line="240" w:lineRule="auto"/>
        <w:ind w:left="578" w:hanging="578"/>
        <w:rPr>
          <w:rFonts w:asciiTheme="minorHAnsi" w:hAnsiTheme="minorHAnsi"/>
          <w:sz w:val="24"/>
          <w:szCs w:val="24"/>
        </w:rPr>
      </w:pPr>
      <w:bookmarkStart w:id="50" w:name="_Toc401148793"/>
      <w:bookmarkStart w:id="51" w:name="_Toc346526611"/>
      <w:bookmarkStart w:id="52" w:name="_Toc350955480"/>
      <w:r w:rsidRPr="00FB34DE">
        <w:rPr>
          <w:rFonts w:asciiTheme="minorHAnsi" w:hAnsiTheme="minorHAnsi"/>
          <w:sz w:val="24"/>
          <w:szCs w:val="24"/>
        </w:rPr>
        <w:t>S</w:t>
      </w:r>
      <w:r w:rsidR="00CA6444" w:rsidRPr="00FB34DE">
        <w:rPr>
          <w:rFonts w:asciiTheme="minorHAnsi" w:hAnsiTheme="minorHAnsi"/>
          <w:sz w:val="24"/>
          <w:szCs w:val="24"/>
        </w:rPr>
        <w:t xml:space="preserve">trategic </w:t>
      </w:r>
      <w:r w:rsidR="00E431B4">
        <w:rPr>
          <w:rFonts w:asciiTheme="minorHAnsi" w:hAnsiTheme="minorHAnsi"/>
          <w:sz w:val="24"/>
          <w:szCs w:val="24"/>
        </w:rPr>
        <w:t>Priorities</w:t>
      </w:r>
      <w:bookmarkEnd w:id="50"/>
      <w:r w:rsidR="00E431B4">
        <w:rPr>
          <w:rFonts w:asciiTheme="minorHAnsi" w:hAnsiTheme="minorHAnsi"/>
          <w:sz w:val="24"/>
          <w:szCs w:val="24"/>
        </w:rPr>
        <w:t xml:space="preserve"> </w:t>
      </w:r>
      <w:bookmarkStart w:id="53" w:name="_Toc350955481"/>
      <w:bookmarkEnd w:id="51"/>
      <w:bookmarkEnd w:id="52"/>
    </w:p>
    <w:p w:rsidR="008A452D" w:rsidRDefault="00CA6444" w:rsidP="00616F04">
      <w:pPr>
        <w:pStyle w:val="NoSpacing"/>
        <w:jc w:val="both"/>
      </w:pPr>
      <w:r>
        <w:t xml:space="preserve">With </w:t>
      </w:r>
      <w:r w:rsidRPr="00915868">
        <w:t xml:space="preserve">six years of experience </w:t>
      </w:r>
      <w:r>
        <w:t xml:space="preserve">in </w:t>
      </w:r>
      <w:r w:rsidRPr="00915868">
        <w:t>implementing the HiH model</w:t>
      </w:r>
      <w:r>
        <w:t xml:space="preserve">, </w:t>
      </w:r>
      <w:r w:rsidRPr="00915868">
        <w:t xml:space="preserve">HiH Af has identified the following strategic priorities to </w:t>
      </w:r>
      <w:r w:rsidR="001650B4">
        <w:t xml:space="preserve">support HiH Af’s operations in existing and targeted expansion areas, and thereby </w:t>
      </w:r>
      <w:r w:rsidRPr="00915868">
        <w:t>achieve the targets set out in Table 2.</w:t>
      </w:r>
      <w:r w:rsidR="001650B4">
        <w:t xml:space="preserve"> The</w:t>
      </w:r>
      <w:r w:rsidRPr="00915868">
        <w:t xml:space="preserve"> </w:t>
      </w:r>
      <w:r w:rsidR="001650B4">
        <w:t xml:space="preserve">priorities </w:t>
      </w:r>
      <w:r w:rsidRPr="00915868">
        <w:t xml:space="preserve">focus on further strengthening of </w:t>
      </w:r>
      <w:r>
        <w:t xml:space="preserve">HiH Af’s </w:t>
      </w:r>
      <w:r w:rsidR="001650B4">
        <w:t>model and organization</w:t>
      </w:r>
      <w:r w:rsidRPr="00915868">
        <w:t>.</w:t>
      </w:r>
    </w:p>
    <w:p w:rsidR="001123EC" w:rsidRPr="00BE6A1B" w:rsidRDefault="00FB34DE" w:rsidP="00616F04">
      <w:pPr>
        <w:pStyle w:val="Heading3"/>
        <w:numPr>
          <w:ilvl w:val="2"/>
          <w:numId w:val="1"/>
        </w:numPr>
        <w:spacing w:line="240" w:lineRule="auto"/>
      </w:pPr>
      <w:bookmarkStart w:id="54" w:name="_Toc401148794"/>
      <w:r>
        <w:t xml:space="preserve">Strengthening </w:t>
      </w:r>
      <w:r w:rsidR="00C277F1">
        <w:t>HiH Af’s</w:t>
      </w:r>
      <w:r>
        <w:t xml:space="preserve"> model</w:t>
      </w:r>
      <w:bookmarkEnd w:id="54"/>
      <w:r>
        <w:t xml:space="preserve"> </w:t>
      </w:r>
      <w:bookmarkEnd w:id="53"/>
    </w:p>
    <w:p w:rsidR="00DD02A2" w:rsidRPr="00210E90" w:rsidRDefault="00C06CC7" w:rsidP="00616F04">
      <w:pPr>
        <w:pStyle w:val="NoSpacing"/>
        <w:spacing w:before="240"/>
        <w:jc w:val="both"/>
        <w:rPr>
          <w:rFonts w:cs="Calibri"/>
        </w:rPr>
      </w:pPr>
      <w:r>
        <w:rPr>
          <w:rFonts w:cs="Calibri"/>
        </w:rPr>
        <w:t>T</w:t>
      </w:r>
      <w:r w:rsidR="00AD7239">
        <w:rPr>
          <w:rFonts w:cs="Calibri"/>
        </w:rPr>
        <w:t xml:space="preserve">o </w:t>
      </w:r>
      <w:r>
        <w:rPr>
          <w:rFonts w:cs="Calibri"/>
        </w:rPr>
        <w:t xml:space="preserve">continually </w:t>
      </w:r>
      <w:r w:rsidR="00AD7239">
        <w:rPr>
          <w:rFonts w:cs="Calibri"/>
        </w:rPr>
        <w:t xml:space="preserve">strengthen HiH Af’s model, HiH </w:t>
      </w:r>
      <w:proofErr w:type="spellStart"/>
      <w:r w:rsidR="00AD7239">
        <w:rPr>
          <w:rFonts w:cs="Calibri"/>
        </w:rPr>
        <w:t>Af</w:t>
      </w:r>
      <w:proofErr w:type="spellEnd"/>
      <w:r w:rsidR="00AD7239">
        <w:rPr>
          <w:rFonts w:cs="Calibri"/>
        </w:rPr>
        <w:t xml:space="preserve"> has identified two focus areas</w:t>
      </w:r>
      <w:r w:rsidR="00210E90">
        <w:rPr>
          <w:rFonts w:cs="Calibri"/>
        </w:rPr>
        <w:t xml:space="preserve">, namely </w:t>
      </w:r>
      <w:proofErr w:type="spellStart"/>
      <w:r w:rsidR="00210E90">
        <w:rPr>
          <w:rFonts w:cs="Calibri"/>
        </w:rPr>
        <w:t>i</w:t>
      </w:r>
      <w:proofErr w:type="spellEnd"/>
      <w:r w:rsidR="00210E90">
        <w:rPr>
          <w:rFonts w:cs="Calibri"/>
        </w:rPr>
        <w:t xml:space="preserve">) </w:t>
      </w:r>
      <w:r w:rsidR="00210E90" w:rsidRPr="00210E90">
        <w:rPr>
          <w:rFonts w:cs="Calibri"/>
        </w:rPr>
        <w:t xml:space="preserve">strengthening of </w:t>
      </w:r>
      <w:r w:rsidR="00AD7239" w:rsidRPr="00210E90">
        <w:rPr>
          <w:rFonts w:cs="Calibri"/>
        </w:rPr>
        <w:t>HiH Af’s training component</w:t>
      </w:r>
      <w:r w:rsidR="007B2F4C" w:rsidRPr="00210E90">
        <w:rPr>
          <w:rFonts w:cs="Calibri"/>
        </w:rPr>
        <w:t xml:space="preserve"> and </w:t>
      </w:r>
      <w:r w:rsidR="00210E90" w:rsidRPr="00210E90">
        <w:rPr>
          <w:rFonts w:cs="Calibri"/>
        </w:rPr>
        <w:t xml:space="preserve">ii) </w:t>
      </w:r>
      <w:r w:rsidRPr="00210E90">
        <w:rPr>
          <w:rFonts w:cs="Calibri"/>
        </w:rPr>
        <w:t xml:space="preserve">provision </w:t>
      </w:r>
      <w:r w:rsidR="00AD7239" w:rsidRPr="00210E90">
        <w:rPr>
          <w:rFonts w:cs="Calibri"/>
        </w:rPr>
        <w:t>of suitable financial products</w:t>
      </w:r>
      <w:r w:rsidRPr="00210E90">
        <w:t>.</w:t>
      </w:r>
    </w:p>
    <w:p w:rsidR="00F72DA6" w:rsidRDefault="00210E90" w:rsidP="00616F04">
      <w:pPr>
        <w:pStyle w:val="NoSpacing"/>
        <w:numPr>
          <w:ilvl w:val="0"/>
          <w:numId w:val="35"/>
        </w:numPr>
        <w:spacing w:before="240"/>
        <w:ind w:left="426" w:hanging="426"/>
        <w:jc w:val="both"/>
      </w:pPr>
      <w:r>
        <w:t xml:space="preserve">To </w:t>
      </w:r>
      <w:r w:rsidRPr="004B17A6">
        <w:t xml:space="preserve">strengthen HiH Af’s </w:t>
      </w:r>
      <w:r w:rsidR="00AD7239" w:rsidRPr="005B50DC">
        <w:rPr>
          <w:b/>
        </w:rPr>
        <w:t>training component</w:t>
      </w:r>
      <w:r>
        <w:t xml:space="preserve">, HiH Af aims to: </w:t>
      </w:r>
    </w:p>
    <w:p w:rsidR="00F72DA6" w:rsidRPr="00915868" w:rsidRDefault="00F72DA6" w:rsidP="00616F04">
      <w:pPr>
        <w:pStyle w:val="ListParagraph"/>
        <w:numPr>
          <w:ilvl w:val="0"/>
          <w:numId w:val="6"/>
        </w:numPr>
        <w:spacing w:line="240" w:lineRule="auto"/>
        <w:jc w:val="both"/>
      </w:pPr>
      <w:r w:rsidRPr="00915868">
        <w:t>Provid</w:t>
      </w:r>
      <w:r w:rsidR="00AD7239">
        <w:t>e</w:t>
      </w:r>
      <w:r w:rsidRPr="00915868">
        <w:t xml:space="preserve"> expanded and more intensive capacity building training for the HiH Af trainers. HiH Af has developed a pool of well</w:t>
      </w:r>
      <w:r>
        <w:t>-</w:t>
      </w:r>
      <w:r w:rsidRPr="00915868">
        <w:t>trained and experienced trainers on the business development services, microfinance, self</w:t>
      </w:r>
      <w:r w:rsidR="00167504">
        <w:t>-</w:t>
      </w:r>
      <w:r w:rsidRPr="00915868">
        <w:t>help group management and book keeping.</w:t>
      </w:r>
    </w:p>
    <w:p w:rsidR="00F72DA6" w:rsidRPr="00915868" w:rsidRDefault="00F72DA6" w:rsidP="00616F04">
      <w:pPr>
        <w:pStyle w:val="ListParagraph"/>
        <w:numPr>
          <w:ilvl w:val="0"/>
          <w:numId w:val="6"/>
        </w:numPr>
        <w:spacing w:line="240" w:lineRule="auto"/>
        <w:jc w:val="both"/>
      </w:pPr>
      <w:r w:rsidRPr="00915868">
        <w:lastRenderedPageBreak/>
        <w:t xml:space="preserve">Further develop the training methodology taking into consideration the time and availability of the beneficiaries as well as the local cultural context of the community.   </w:t>
      </w:r>
    </w:p>
    <w:p w:rsidR="00F72DA6" w:rsidRPr="00915868" w:rsidRDefault="00F72DA6" w:rsidP="002D2C7F">
      <w:pPr>
        <w:pStyle w:val="ListParagraph"/>
        <w:numPr>
          <w:ilvl w:val="0"/>
          <w:numId w:val="6"/>
        </w:numPr>
        <w:spacing w:line="240" w:lineRule="auto"/>
        <w:jc w:val="both"/>
      </w:pPr>
      <w:r w:rsidRPr="00915868">
        <w:t>Inclu</w:t>
      </w:r>
      <w:r w:rsidR="00AD7239">
        <w:t>de</w:t>
      </w:r>
      <w:r w:rsidRPr="00915868">
        <w:t xml:space="preserve"> </w:t>
      </w:r>
      <w:r w:rsidR="002D2C7F">
        <w:t>life skills training</w:t>
      </w:r>
      <w:r w:rsidRPr="00915868">
        <w:t xml:space="preserve"> to the beneficiaries</w:t>
      </w:r>
      <w:r w:rsidR="00AD7239">
        <w:t xml:space="preserve"> to </w:t>
      </w:r>
      <w:r w:rsidRPr="00915868">
        <w:t>greatly enhance the effectiveness of HiH Af</w:t>
      </w:r>
      <w:r w:rsidR="00AD7239">
        <w:t>’s</w:t>
      </w:r>
      <w:r w:rsidRPr="00915868">
        <w:t xml:space="preserve"> model.</w:t>
      </w:r>
    </w:p>
    <w:p w:rsidR="00F72DA6" w:rsidRPr="00915868" w:rsidRDefault="00AD7239" w:rsidP="00616F04">
      <w:pPr>
        <w:pStyle w:val="ListParagraph"/>
        <w:numPr>
          <w:ilvl w:val="0"/>
          <w:numId w:val="6"/>
        </w:numPr>
        <w:spacing w:line="240" w:lineRule="auto"/>
        <w:jc w:val="both"/>
      </w:pPr>
      <w:r>
        <w:t>I</w:t>
      </w:r>
      <w:r w:rsidR="00F72DA6" w:rsidRPr="00915868">
        <w:t xml:space="preserve">dentify new partners to offer </w:t>
      </w:r>
      <w:r w:rsidR="00F72DA6">
        <w:t xml:space="preserve">specialized skills </w:t>
      </w:r>
      <w:r w:rsidR="00F72DA6" w:rsidRPr="00915868">
        <w:t>trainings to beneficiaries on a needs basis</w:t>
      </w:r>
      <w:r>
        <w:t>; f</w:t>
      </w:r>
      <w:r w:rsidR="00F72DA6" w:rsidRPr="00915868">
        <w:t>or example, beekeeping and mushroom production trainings were conducted to interested SHG members by the specialized trainers of Provincial Agriculture Department.</w:t>
      </w:r>
    </w:p>
    <w:p w:rsidR="00DD02A2" w:rsidRDefault="00F72DA6" w:rsidP="00616F04">
      <w:pPr>
        <w:pStyle w:val="ListParagraph"/>
        <w:numPr>
          <w:ilvl w:val="0"/>
          <w:numId w:val="6"/>
        </w:numPr>
        <w:spacing w:line="240" w:lineRule="auto"/>
        <w:jc w:val="both"/>
      </w:pPr>
      <w:r w:rsidRPr="00915868">
        <w:t xml:space="preserve">Form Association/Cooperative as </w:t>
      </w:r>
      <w:r w:rsidR="00AD7239">
        <w:t xml:space="preserve">a </w:t>
      </w:r>
      <w:r w:rsidRPr="00915868">
        <w:t>phase-out of HiH Af</w:t>
      </w:r>
      <w:r w:rsidR="00AD7239">
        <w:t>’s</w:t>
      </w:r>
      <w:r w:rsidRPr="00915868">
        <w:t xml:space="preserve"> intervention.</w:t>
      </w:r>
    </w:p>
    <w:p w:rsidR="001123EC" w:rsidRDefault="00210E90" w:rsidP="00616F04">
      <w:pPr>
        <w:pStyle w:val="NoSpacing"/>
        <w:numPr>
          <w:ilvl w:val="0"/>
          <w:numId w:val="35"/>
        </w:numPr>
        <w:spacing w:before="240"/>
        <w:ind w:left="426" w:hanging="426"/>
        <w:jc w:val="both"/>
      </w:pPr>
      <w:r>
        <w:t xml:space="preserve">To </w:t>
      </w:r>
      <w:r w:rsidRPr="004B17A6">
        <w:t xml:space="preserve">strengthen </w:t>
      </w:r>
      <w:r w:rsidR="00F72DA6" w:rsidRPr="004B17A6">
        <w:t xml:space="preserve">HiH Af’s offering of </w:t>
      </w:r>
      <w:r w:rsidR="00F72DA6" w:rsidRPr="005B50DC">
        <w:rPr>
          <w:b/>
        </w:rPr>
        <w:t>suitable financial products</w:t>
      </w:r>
      <w:r w:rsidRPr="00210E90">
        <w:t xml:space="preserve">, </w:t>
      </w:r>
      <w:r>
        <w:t>HiH Af aims to</w:t>
      </w:r>
      <w:r w:rsidR="00AD7239" w:rsidRPr="00915868">
        <w:t>:</w:t>
      </w:r>
    </w:p>
    <w:p w:rsidR="000A5637" w:rsidRPr="00915868" w:rsidRDefault="004678DB" w:rsidP="00616F04">
      <w:pPr>
        <w:pStyle w:val="ListParagraph"/>
        <w:numPr>
          <w:ilvl w:val="0"/>
          <w:numId w:val="6"/>
        </w:numPr>
        <w:spacing w:line="240" w:lineRule="auto"/>
        <w:jc w:val="both"/>
      </w:pPr>
      <w:r>
        <w:t xml:space="preserve">incorporate lessons learnt </w:t>
      </w:r>
      <w:r w:rsidR="000A5637" w:rsidRPr="00915868">
        <w:t>and</w:t>
      </w:r>
      <w:r w:rsidR="00E64DDD" w:rsidRPr="00915868">
        <w:t xml:space="preserve"> </w:t>
      </w:r>
      <w:r w:rsidR="001123EC" w:rsidRPr="00915868">
        <w:t>adapt products and procedures</w:t>
      </w:r>
      <w:r w:rsidR="00E64DDD" w:rsidRPr="00915868">
        <w:t xml:space="preserve"> under the EIF</w:t>
      </w:r>
      <w:r w:rsidR="001123EC" w:rsidRPr="00915868">
        <w:t xml:space="preserve"> </w:t>
      </w:r>
      <w:r w:rsidR="00CD0C9F" w:rsidRPr="00915868">
        <w:t xml:space="preserve">to the community context </w:t>
      </w:r>
      <w:r w:rsidR="000A5637" w:rsidRPr="00915868">
        <w:t xml:space="preserve">to ensure that they </w:t>
      </w:r>
      <w:r w:rsidR="00CD0C9F" w:rsidRPr="00915868">
        <w:t>are culturally and religio</w:t>
      </w:r>
      <w:r w:rsidR="00767CAE" w:rsidRPr="00915868">
        <w:t>usly</w:t>
      </w:r>
      <w:r w:rsidR="00CD0C9F" w:rsidRPr="00915868">
        <w:t xml:space="preserve"> acceptable to the beneficiaries</w:t>
      </w:r>
      <w:r w:rsidR="001123EC" w:rsidRPr="00915868">
        <w:t>.</w:t>
      </w:r>
      <w:r w:rsidR="00E64DDD" w:rsidRPr="00915868">
        <w:t xml:space="preserve"> </w:t>
      </w:r>
    </w:p>
    <w:p w:rsidR="00E17FBA" w:rsidRPr="00915868" w:rsidRDefault="00E17FBA" w:rsidP="00616F04">
      <w:pPr>
        <w:pStyle w:val="ListParagraph"/>
        <w:numPr>
          <w:ilvl w:val="0"/>
          <w:numId w:val="6"/>
        </w:numPr>
        <w:spacing w:line="240" w:lineRule="auto"/>
        <w:jc w:val="both"/>
      </w:pPr>
      <w:r w:rsidRPr="00915868">
        <w:t xml:space="preserve">Test new EIF loan products on potential beneficiaries to get their input, views and allow them to influence the final design </w:t>
      </w:r>
      <w:r w:rsidR="00E46E4F">
        <w:t>of the loan products</w:t>
      </w:r>
      <w:r w:rsidRPr="00915868">
        <w:t>.</w:t>
      </w:r>
    </w:p>
    <w:p w:rsidR="001123EC" w:rsidRPr="00915868" w:rsidRDefault="001123EC" w:rsidP="00616F04">
      <w:pPr>
        <w:pStyle w:val="ListParagraph"/>
        <w:numPr>
          <w:ilvl w:val="0"/>
          <w:numId w:val="6"/>
        </w:numPr>
        <w:spacing w:line="240" w:lineRule="auto"/>
        <w:jc w:val="both"/>
      </w:pPr>
      <w:r w:rsidRPr="00915868">
        <w:t>Initiat</w:t>
      </w:r>
      <w:r w:rsidR="004678DB">
        <w:t>e</w:t>
      </w:r>
      <w:r w:rsidRPr="00915868">
        <w:t xml:space="preserve"> and formaliz</w:t>
      </w:r>
      <w:r w:rsidR="004678DB">
        <w:t>e</w:t>
      </w:r>
      <w:r w:rsidRPr="00915868">
        <w:t xml:space="preserve"> strategic partnerships with microfinance institutions that offer responsible</w:t>
      </w:r>
      <w:r w:rsidR="001D0DAF" w:rsidRPr="00915868">
        <w:t xml:space="preserve">, </w:t>
      </w:r>
      <w:r w:rsidRPr="00915868">
        <w:t>affordable</w:t>
      </w:r>
      <w:r w:rsidR="001D0DAF" w:rsidRPr="00915868">
        <w:t xml:space="preserve"> and acceptable</w:t>
      </w:r>
      <w:r w:rsidRPr="00915868">
        <w:t xml:space="preserve"> credit to our members. </w:t>
      </w:r>
    </w:p>
    <w:p w:rsidR="001123EC" w:rsidRDefault="001123EC" w:rsidP="00616F04">
      <w:pPr>
        <w:pStyle w:val="Heading3"/>
        <w:numPr>
          <w:ilvl w:val="2"/>
          <w:numId w:val="1"/>
        </w:numPr>
        <w:spacing w:line="240" w:lineRule="auto"/>
      </w:pPr>
      <w:bookmarkStart w:id="55" w:name="_Toc350955483"/>
      <w:bookmarkStart w:id="56" w:name="_Toc401148795"/>
      <w:r w:rsidRPr="00AD7239">
        <w:t xml:space="preserve">Strengthening </w:t>
      </w:r>
      <w:r w:rsidR="00C277F1">
        <w:t xml:space="preserve">HiH Af’s </w:t>
      </w:r>
      <w:r w:rsidRPr="00AD7239">
        <w:t>Organization</w:t>
      </w:r>
      <w:bookmarkEnd w:id="55"/>
      <w:bookmarkEnd w:id="56"/>
    </w:p>
    <w:p w:rsidR="00167504" w:rsidRPr="00571A77" w:rsidRDefault="00AD7239" w:rsidP="00616F04">
      <w:pPr>
        <w:spacing w:line="240" w:lineRule="auto"/>
        <w:jc w:val="both"/>
      </w:pPr>
      <w:r w:rsidRPr="00571A77">
        <w:t>HiH A</w:t>
      </w:r>
      <w:r>
        <w:t>f</w:t>
      </w:r>
      <w:r w:rsidRPr="00571A77">
        <w:t xml:space="preserve"> recognizes</w:t>
      </w:r>
      <w:r w:rsidR="000B1D9A" w:rsidRPr="00571A77">
        <w:t xml:space="preserve"> the need to maintain effective and stable </w:t>
      </w:r>
      <w:r w:rsidR="000B1D9A">
        <w:t xml:space="preserve">organizational </w:t>
      </w:r>
      <w:r w:rsidR="000B1D9A" w:rsidRPr="00571A77">
        <w:t xml:space="preserve">structures </w:t>
      </w:r>
      <w:r w:rsidR="000B1D9A">
        <w:t xml:space="preserve">to support its expansion </w:t>
      </w:r>
      <w:r w:rsidR="0087604E">
        <w:t xml:space="preserve">in the future. </w:t>
      </w:r>
      <w:r w:rsidR="00116C81">
        <w:t xml:space="preserve">HiH Af will focus on </w:t>
      </w:r>
      <w:proofErr w:type="spellStart"/>
      <w:r w:rsidR="00116C81">
        <w:t>i</w:t>
      </w:r>
      <w:proofErr w:type="spellEnd"/>
      <w:r w:rsidR="00116C81">
        <w:t xml:space="preserve">) strengthening the enabling operational environment, and ii) strengthening HiH Af’s human resources. </w:t>
      </w:r>
    </w:p>
    <w:p w:rsidR="001123EC" w:rsidRPr="00210E90" w:rsidRDefault="00210E90" w:rsidP="00616F04">
      <w:pPr>
        <w:pStyle w:val="ListParagraph"/>
        <w:numPr>
          <w:ilvl w:val="0"/>
          <w:numId w:val="37"/>
        </w:numPr>
        <w:spacing w:line="240" w:lineRule="auto"/>
        <w:ind w:left="426" w:hanging="426"/>
        <w:jc w:val="both"/>
        <w:rPr>
          <w:rFonts w:cs="Calibri"/>
        </w:rPr>
      </w:pPr>
      <w:bookmarkStart w:id="57" w:name="_Toc350955484"/>
      <w:r>
        <w:t xml:space="preserve">HiH Af aims to </w:t>
      </w:r>
      <w:r w:rsidRPr="005B50DC">
        <w:t xml:space="preserve">strengthen </w:t>
      </w:r>
      <w:r w:rsidR="001123EC" w:rsidRPr="005B50DC">
        <w:t xml:space="preserve">the </w:t>
      </w:r>
      <w:r w:rsidR="00116C81" w:rsidRPr="005B50DC">
        <w:rPr>
          <w:b/>
        </w:rPr>
        <w:t>e</w:t>
      </w:r>
      <w:r w:rsidR="001123EC" w:rsidRPr="005B50DC">
        <w:rPr>
          <w:b/>
        </w:rPr>
        <w:t xml:space="preserve">nabling </w:t>
      </w:r>
      <w:r w:rsidR="00116C81" w:rsidRPr="005B50DC">
        <w:rPr>
          <w:b/>
        </w:rPr>
        <w:t>o</w:t>
      </w:r>
      <w:r w:rsidR="001123EC" w:rsidRPr="005B50DC">
        <w:rPr>
          <w:b/>
        </w:rPr>
        <w:t xml:space="preserve">perational </w:t>
      </w:r>
      <w:r w:rsidR="00116C81" w:rsidRPr="005B50DC">
        <w:rPr>
          <w:b/>
        </w:rPr>
        <w:t>en</w:t>
      </w:r>
      <w:r w:rsidR="001123EC" w:rsidRPr="005B50DC">
        <w:rPr>
          <w:b/>
        </w:rPr>
        <w:t>vironment</w:t>
      </w:r>
      <w:r w:rsidR="00116C81">
        <w:t xml:space="preserve">, </w:t>
      </w:r>
      <w:bookmarkEnd w:id="57"/>
      <w:r w:rsidR="001123EC" w:rsidRPr="00210E90">
        <w:rPr>
          <w:rFonts w:cs="Calibri"/>
        </w:rPr>
        <w:t xml:space="preserve">to ensure that HiH </w:t>
      </w:r>
      <w:r w:rsidR="00CD0C9F" w:rsidRPr="00210E90">
        <w:rPr>
          <w:rFonts w:cs="Calibri"/>
        </w:rPr>
        <w:t>Af</w:t>
      </w:r>
      <w:r w:rsidR="001123EC" w:rsidRPr="00210E90">
        <w:rPr>
          <w:rFonts w:cs="Calibri"/>
        </w:rPr>
        <w:t xml:space="preserve"> has an operating internal and external environment that supports the smooth implementation of the growing program. </w:t>
      </w:r>
      <w:r w:rsidR="000257F2" w:rsidRPr="00210E90">
        <w:rPr>
          <w:rFonts w:cs="Calibri"/>
        </w:rPr>
        <w:t xml:space="preserve"> </w:t>
      </w:r>
      <w:r w:rsidR="001123EC" w:rsidRPr="00210E90">
        <w:rPr>
          <w:rFonts w:cs="Calibri"/>
        </w:rPr>
        <w:t xml:space="preserve">This </w:t>
      </w:r>
      <w:r>
        <w:rPr>
          <w:rFonts w:cs="Calibri"/>
        </w:rPr>
        <w:t>will be achieved by</w:t>
      </w:r>
      <w:r w:rsidR="001123EC" w:rsidRPr="00210E90">
        <w:rPr>
          <w:rFonts w:cs="Calibri"/>
        </w:rPr>
        <w:t>:</w:t>
      </w:r>
    </w:p>
    <w:p w:rsidR="001123EC" w:rsidRPr="00915868" w:rsidRDefault="00E64DDD" w:rsidP="00616F04">
      <w:pPr>
        <w:pStyle w:val="NoSpacing"/>
        <w:numPr>
          <w:ilvl w:val="0"/>
          <w:numId w:val="9"/>
        </w:numPr>
        <w:jc w:val="both"/>
        <w:rPr>
          <w:rFonts w:cs="Calibri"/>
        </w:rPr>
      </w:pPr>
      <w:r w:rsidRPr="00915868">
        <w:rPr>
          <w:rFonts w:cs="Calibri"/>
        </w:rPr>
        <w:t>S</w:t>
      </w:r>
      <w:r w:rsidR="001123EC" w:rsidRPr="00915868">
        <w:rPr>
          <w:rFonts w:cs="Calibri"/>
        </w:rPr>
        <w:t>trengthen</w:t>
      </w:r>
      <w:r w:rsidR="000A5637" w:rsidRPr="00915868">
        <w:rPr>
          <w:rFonts w:cs="Calibri"/>
        </w:rPr>
        <w:t>ing</w:t>
      </w:r>
      <w:r w:rsidR="001123EC" w:rsidRPr="00915868">
        <w:rPr>
          <w:rFonts w:cs="Calibri"/>
        </w:rPr>
        <w:t xml:space="preserve"> the MIS system to support HiH </w:t>
      </w:r>
      <w:r w:rsidR="00CD0C9F" w:rsidRPr="00915868">
        <w:rPr>
          <w:rFonts w:cs="Calibri"/>
        </w:rPr>
        <w:t>Af</w:t>
      </w:r>
      <w:r w:rsidR="001123EC" w:rsidRPr="00915868">
        <w:rPr>
          <w:rFonts w:cs="Calibri"/>
        </w:rPr>
        <w:t>’</w:t>
      </w:r>
      <w:r w:rsidR="00F03BAB" w:rsidRPr="00915868">
        <w:rPr>
          <w:rFonts w:cs="Calibri"/>
        </w:rPr>
        <w:t>s</w:t>
      </w:r>
      <w:r w:rsidR="001123EC" w:rsidRPr="00915868">
        <w:rPr>
          <w:rFonts w:cs="Calibri"/>
        </w:rPr>
        <w:t xml:space="preserve"> growing operations</w:t>
      </w:r>
      <w:r w:rsidR="00E17FBA" w:rsidRPr="00915868">
        <w:rPr>
          <w:rFonts w:cs="Calibri"/>
        </w:rPr>
        <w:t xml:space="preserve">. The MIS has two </w:t>
      </w:r>
      <w:r w:rsidR="00915868" w:rsidRPr="00915868">
        <w:rPr>
          <w:rFonts w:cs="Calibri"/>
        </w:rPr>
        <w:t>parts;</w:t>
      </w:r>
      <w:r w:rsidR="00E17FBA" w:rsidRPr="00915868">
        <w:rPr>
          <w:rFonts w:cs="Calibri"/>
        </w:rPr>
        <w:t xml:space="preserve"> the first part</w:t>
      </w:r>
      <w:r w:rsidR="00C1728F" w:rsidRPr="00915868">
        <w:rPr>
          <w:rFonts w:cs="Calibri"/>
        </w:rPr>
        <w:t xml:space="preserve"> </w:t>
      </w:r>
      <w:r w:rsidR="009413AF">
        <w:rPr>
          <w:rFonts w:cs="Calibri"/>
        </w:rPr>
        <w:t>captures data on members and SHG activit</w:t>
      </w:r>
      <w:r w:rsidR="00F5019D">
        <w:rPr>
          <w:rFonts w:cs="Calibri"/>
        </w:rPr>
        <w:t>i</w:t>
      </w:r>
      <w:r w:rsidR="009413AF">
        <w:rPr>
          <w:rFonts w:cs="Calibri"/>
        </w:rPr>
        <w:t>es (non-lending activities) and has been completed. The second part will capture EIF-related data, such as eligibility criteria, lending and repayment, and is currently being developed</w:t>
      </w:r>
      <w:r w:rsidR="00C1728F" w:rsidRPr="00915868">
        <w:rPr>
          <w:rFonts w:cs="Calibri"/>
        </w:rPr>
        <w:t>.</w:t>
      </w:r>
    </w:p>
    <w:p w:rsidR="00E36564" w:rsidRDefault="001123EC" w:rsidP="00616F04">
      <w:pPr>
        <w:pStyle w:val="NoSpacing"/>
        <w:numPr>
          <w:ilvl w:val="0"/>
          <w:numId w:val="9"/>
        </w:numPr>
        <w:jc w:val="both"/>
        <w:rPr>
          <w:rFonts w:cs="Calibri"/>
        </w:rPr>
      </w:pPr>
      <w:r w:rsidRPr="00915868">
        <w:rPr>
          <w:rFonts w:cs="Calibri"/>
        </w:rPr>
        <w:t xml:space="preserve">Further developing a comprehensive and effective monitoring and evaluation </w:t>
      </w:r>
      <w:r w:rsidR="009413AF">
        <w:rPr>
          <w:rFonts w:cs="Calibri"/>
        </w:rPr>
        <w:t xml:space="preserve">(M&amp;E) </w:t>
      </w:r>
      <w:r w:rsidRPr="00915868">
        <w:rPr>
          <w:rFonts w:cs="Calibri"/>
        </w:rPr>
        <w:t>system</w:t>
      </w:r>
      <w:r w:rsidR="00C46654" w:rsidRPr="00915868">
        <w:rPr>
          <w:rFonts w:cs="Calibri"/>
        </w:rPr>
        <w:t xml:space="preserve">, including the establishment of a unit fully dedicated to M&amp;E. </w:t>
      </w:r>
      <w:r w:rsidR="00C1728F" w:rsidRPr="00915868">
        <w:rPr>
          <w:rFonts w:cs="Calibri"/>
        </w:rPr>
        <w:t>M&amp;E</w:t>
      </w:r>
      <w:r w:rsidR="009413AF">
        <w:rPr>
          <w:rFonts w:cs="Calibri"/>
        </w:rPr>
        <w:t>-dedicated</w:t>
      </w:r>
      <w:r w:rsidR="00C1728F" w:rsidRPr="00915868">
        <w:rPr>
          <w:rFonts w:cs="Calibri"/>
        </w:rPr>
        <w:t xml:space="preserve"> staff </w:t>
      </w:r>
      <w:r w:rsidR="009413AF">
        <w:rPr>
          <w:rFonts w:cs="Calibri"/>
        </w:rPr>
        <w:t xml:space="preserve">have been recruited </w:t>
      </w:r>
      <w:r w:rsidR="00C1728F" w:rsidRPr="00915868">
        <w:rPr>
          <w:rFonts w:cs="Calibri"/>
        </w:rPr>
        <w:t>(</w:t>
      </w:r>
      <w:r w:rsidR="009413AF">
        <w:rPr>
          <w:rFonts w:cs="Calibri"/>
        </w:rPr>
        <w:t xml:space="preserve">1 </w:t>
      </w:r>
      <w:r w:rsidR="00C1728F" w:rsidRPr="00915868">
        <w:rPr>
          <w:rFonts w:cs="Calibri"/>
        </w:rPr>
        <w:t xml:space="preserve">Senior M&amp;E Officer, </w:t>
      </w:r>
      <w:r w:rsidR="009413AF">
        <w:rPr>
          <w:rFonts w:cs="Calibri"/>
        </w:rPr>
        <w:t xml:space="preserve">2 </w:t>
      </w:r>
      <w:r w:rsidR="00C1728F" w:rsidRPr="00915868">
        <w:rPr>
          <w:rFonts w:cs="Calibri"/>
        </w:rPr>
        <w:t xml:space="preserve">M&amp;E Officers and </w:t>
      </w:r>
      <w:r w:rsidR="009413AF">
        <w:rPr>
          <w:rFonts w:cs="Calibri"/>
        </w:rPr>
        <w:t xml:space="preserve">1 </w:t>
      </w:r>
      <w:r w:rsidR="00C1728F" w:rsidRPr="00915868">
        <w:rPr>
          <w:rFonts w:cs="Calibri"/>
        </w:rPr>
        <w:t xml:space="preserve">MIS Officer) and </w:t>
      </w:r>
      <w:r w:rsidR="009413AF">
        <w:rPr>
          <w:rFonts w:cs="Calibri"/>
        </w:rPr>
        <w:t xml:space="preserve">an </w:t>
      </w:r>
      <w:r w:rsidR="00C1728F" w:rsidRPr="00915868">
        <w:rPr>
          <w:rFonts w:cs="Calibri"/>
        </w:rPr>
        <w:t xml:space="preserve">M&amp;E plan for all projects </w:t>
      </w:r>
      <w:r w:rsidR="009413AF">
        <w:rPr>
          <w:rFonts w:cs="Calibri"/>
        </w:rPr>
        <w:t xml:space="preserve">has been </w:t>
      </w:r>
      <w:r w:rsidR="00C1728F" w:rsidRPr="00915868">
        <w:rPr>
          <w:rFonts w:cs="Calibri"/>
        </w:rPr>
        <w:t xml:space="preserve">developed. </w:t>
      </w:r>
    </w:p>
    <w:p w:rsidR="00167504" w:rsidRPr="00E36564" w:rsidRDefault="00CD0C9F" w:rsidP="00616F04">
      <w:pPr>
        <w:pStyle w:val="NoSpacing"/>
        <w:numPr>
          <w:ilvl w:val="0"/>
          <w:numId w:val="9"/>
        </w:numPr>
        <w:jc w:val="both"/>
        <w:rPr>
          <w:rFonts w:cs="Calibri"/>
        </w:rPr>
      </w:pPr>
      <w:r w:rsidRPr="00E36564">
        <w:rPr>
          <w:rFonts w:cs="Calibri"/>
        </w:rPr>
        <w:t>Establishment of HiH Af branch offices in the new targeted districts</w:t>
      </w:r>
      <w:r w:rsidR="00E64DDD" w:rsidRPr="00E36564">
        <w:rPr>
          <w:rFonts w:cs="Calibri"/>
        </w:rPr>
        <w:t>.</w:t>
      </w:r>
    </w:p>
    <w:p w:rsidR="00167504" w:rsidRPr="00A77DC0" w:rsidRDefault="00167504" w:rsidP="00616F04">
      <w:pPr>
        <w:pStyle w:val="NoSpacing"/>
        <w:jc w:val="both"/>
        <w:rPr>
          <w:i/>
        </w:rPr>
      </w:pPr>
      <w:bookmarkStart w:id="58" w:name="_Toc350955486"/>
    </w:p>
    <w:p w:rsidR="001123EC" w:rsidRDefault="00210E90" w:rsidP="00616F04">
      <w:pPr>
        <w:pStyle w:val="NoSpacing"/>
        <w:numPr>
          <w:ilvl w:val="0"/>
          <w:numId w:val="37"/>
        </w:numPr>
        <w:ind w:left="426" w:hanging="426"/>
        <w:jc w:val="both"/>
        <w:rPr>
          <w:iCs/>
        </w:rPr>
      </w:pPr>
      <w:r w:rsidRPr="00210E90">
        <w:t>HiH Af aims to</w:t>
      </w:r>
      <w:r>
        <w:rPr>
          <w:i/>
        </w:rPr>
        <w:t xml:space="preserve"> </w:t>
      </w:r>
      <w:r w:rsidR="00116C81" w:rsidRPr="005B50DC">
        <w:t>s</w:t>
      </w:r>
      <w:r w:rsidR="001123EC" w:rsidRPr="005B50DC">
        <w:t xml:space="preserve">trengthen </w:t>
      </w:r>
      <w:r w:rsidRPr="005B50DC">
        <w:t xml:space="preserve">its </w:t>
      </w:r>
      <w:r w:rsidR="00116C81" w:rsidRPr="005B50DC">
        <w:rPr>
          <w:b/>
        </w:rPr>
        <w:t>h</w:t>
      </w:r>
      <w:r w:rsidR="001123EC" w:rsidRPr="005B50DC">
        <w:rPr>
          <w:b/>
        </w:rPr>
        <w:t xml:space="preserve">uman </w:t>
      </w:r>
      <w:r w:rsidR="00116C81" w:rsidRPr="005B50DC">
        <w:rPr>
          <w:b/>
        </w:rPr>
        <w:t>r</w:t>
      </w:r>
      <w:r w:rsidR="001123EC" w:rsidRPr="005B50DC">
        <w:rPr>
          <w:b/>
        </w:rPr>
        <w:t>esource</w:t>
      </w:r>
      <w:bookmarkEnd w:id="58"/>
      <w:r w:rsidRPr="005B50DC">
        <w:rPr>
          <w:b/>
        </w:rPr>
        <w:t xml:space="preserve"> (HR)</w:t>
      </w:r>
      <w:r w:rsidRPr="005B50DC">
        <w:t xml:space="preserve"> base and continually strengthen key HR programs</w:t>
      </w:r>
      <w:r w:rsidR="00116C81" w:rsidRPr="00BD76F3">
        <w:t>,</w:t>
      </w:r>
      <w:r w:rsidR="00116C81" w:rsidRPr="00571A77">
        <w:t xml:space="preserve"> </w:t>
      </w:r>
      <w:r w:rsidR="001123EC" w:rsidRPr="00571A77">
        <w:t xml:space="preserve">to </w:t>
      </w:r>
      <w:r>
        <w:t>capitalize on staff members’ experience and continually develop their skills base. This will be achieved by</w:t>
      </w:r>
      <w:r w:rsidR="001123EC" w:rsidRPr="00571A77">
        <w:rPr>
          <w:iCs/>
        </w:rPr>
        <w:t xml:space="preserve">: </w:t>
      </w:r>
    </w:p>
    <w:p w:rsidR="009835EF" w:rsidRPr="00571A77" w:rsidRDefault="009835EF" w:rsidP="00616F04">
      <w:pPr>
        <w:pStyle w:val="NoSpacing"/>
        <w:jc w:val="both"/>
      </w:pPr>
    </w:p>
    <w:p w:rsidR="00F93048" w:rsidRPr="00915868" w:rsidRDefault="001123EC" w:rsidP="00616F04">
      <w:pPr>
        <w:pStyle w:val="NoSpacing"/>
        <w:numPr>
          <w:ilvl w:val="0"/>
          <w:numId w:val="5"/>
        </w:numPr>
        <w:jc w:val="both"/>
        <w:rPr>
          <w:rFonts w:cs="Calibri"/>
        </w:rPr>
      </w:pPr>
      <w:r w:rsidRPr="00915868">
        <w:rPr>
          <w:rFonts w:cs="Calibri"/>
        </w:rPr>
        <w:t>Carrying out annual performance evaluations for all staff.</w:t>
      </w:r>
      <w:r w:rsidR="00F93048" w:rsidRPr="00915868">
        <w:rPr>
          <w:rFonts w:cs="Calibri"/>
        </w:rPr>
        <w:t xml:space="preserve"> </w:t>
      </w:r>
    </w:p>
    <w:p w:rsidR="00F93048" w:rsidRPr="00915868" w:rsidRDefault="00F93048" w:rsidP="00616F04">
      <w:pPr>
        <w:pStyle w:val="NoSpacing"/>
        <w:numPr>
          <w:ilvl w:val="0"/>
          <w:numId w:val="5"/>
        </w:numPr>
        <w:jc w:val="both"/>
        <w:rPr>
          <w:rFonts w:cs="Calibri"/>
        </w:rPr>
      </w:pPr>
      <w:r w:rsidRPr="00915868">
        <w:rPr>
          <w:rFonts w:cs="Calibri"/>
        </w:rPr>
        <w:t>Carrying out capacity building trainings, workshops and exposure visits for the staff.</w:t>
      </w:r>
      <w:r w:rsidR="00FE4EB1" w:rsidRPr="00915868">
        <w:rPr>
          <w:rFonts w:cs="Calibri"/>
        </w:rPr>
        <w:t xml:space="preserve"> </w:t>
      </w:r>
      <w:r w:rsidR="00C9781F">
        <w:rPr>
          <w:rFonts w:cs="Calibri"/>
        </w:rPr>
        <w:t xml:space="preserve">In light of the limited skills base prevalent in Afghanistan, </w:t>
      </w:r>
      <w:r w:rsidR="00FE4EB1" w:rsidRPr="00915868">
        <w:t>HiH Af embraces the importance of creating in-house capacity</w:t>
      </w:r>
      <w:r w:rsidR="00C9781F">
        <w:t xml:space="preserve">. Thus, </w:t>
      </w:r>
      <w:r w:rsidR="00FE4EB1" w:rsidRPr="00915868">
        <w:t xml:space="preserve">initial staff capacity building sessions are planned at the beginning of every project and regularly continue with the project implementation. </w:t>
      </w:r>
    </w:p>
    <w:p w:rsidR="00F93048" w:rsidRPr="00915868" w:rsidRDefault="00677B50" w:rsidP="00616F04">
      <w:pPr>
        <w:pStyle w:val="NoSpacing"/>
        <w:numPr>
          <w:ilvl w:val="0"/>
          <w:numId w:val="5"/>
        </w:numPr>
        <w:jc w:val="both"/>
        <w:rPr>
          <w:rFonts w:cs="Calibri"/>
        </w:rPr>
      </w:pPr>
      <w:r w:rsidRPr="00915868">
        <w:rPr>
          <w:rFonts w:cs="Calibri"/>
        </w:rPr>
        <w:t xml:space="preserve">Revision of HiH Af HR manual to </w:t>
      </w:r>
      <w:r w:rsidR="00F463FA" w:rsidRPr="00915868">
        <w:rPr>
          <w:rFonts w:cs="Calibri"/>
        </w:rPr>
        <w:t xml:space="preserve">further </w:t>
      </w:r>
      <w:r w:rsidRPr="00915868">
        <w:rPr>
          <w:rFonts w:cs="Calibri"/>
        </w:rPr>
        <w:t>improve the contractual conditions</w:t>
      </w:r>
      <w:r w:rsidR="00BB22A3" w:rsidRPr="00915868">
        <w:rPr>
          <w:rFonts w:cs="Calibri"/>
        </w:rPr>
        <w:t xml:space="preserve"> of employment </w:t>
      </w:r>
      <w:r w:rsidR="00F463FA" w:rsidRPr="00915868">
        <w:rPr>
          <w:rFonts w:cs="Calibri"/>
        </w:rPr>
        <w:t>while ensuring continued</w:t>
      </w:r>
      <w:r w:rsidR="00BB22A3" w:rsidRPr="00915868">
        <w:rPr>
          <w:rFonts w:cs="Calibri"/>
        </w:rPr>
        <w:t xml:space="preserve"> respect</w:t>
      </w:r>
      <w:r w:rsidR="00F463FA" w:rsidRPr="00915868">
        <w:rPr>
          <w:rFonts w:cs="Calibri"/>
        </w:rPr>
        <w:t xml:space="preserve"> for</w:t>
      </w:r>
      <w:r w:rsidR="00BB22A3" w:rsidRPr="00915868">
        <w:rPr>
          <w:rFonts w:cs="Calibri"/>
        </w:rPr>
        <w:t xml:space="preserve"> the legal right of employee</w:t>
      </w:r>
      <w:r w:rsidR="00F463FA" w:rsidRPr="00915868">
        <w:rPr>
          <w:rFonts w:cs="Calibri"/>
        </w:rPr>
        <w:t>s</w:t>
      </w:r>
      <w:r w:rsidR="00BB22A3" w:rsidRPr="00915868">
        <w:rPr>
          <w:rFonts w:cs="Calibri"/>
        </w:rPr>
        <w:t xml:space="preserve"> as per prevailing Afghanistan </w:t>
      </w:r>
      <w:r w:rsidR="00BB22A3" w:rsidRPr="00915868">
        <w:rPr>
          <w:rFonts w:cs="Calibri"/>
        </w:rPr>
        <w:lastRenderedPageBreak/>
        <w:t>labo</w:t>
      </w:r>
      <w:r w:rsidR="00F56C0A" w:rsidRPr="00915868">
        <w:rPr>
          <w:rFonts w:cs="Calibri"/>
        </w:rPr>
        <w:t>u</w:t>
      </w:r>
      <w:r w:rsidR="00BB22A3" w:rsidRPr="00915868">
        <w:rPr>
          <w:rFonts w:cs="Calibri"/>
        </w:rPr>
        <w:t>r law</w:t>
      </w:r>
      <w:r w:rsidR="00F463FA" w:rsidRPr="00915868">
        <w:rPr>
          <w:rFonts w:cs="Calibri"/>
        </w:rPr>
        <w:t>.</w:t>
      </w:r>
      <w:r w:rsidR="00BB22A3" w:rsidRPr="00915868">
        <w:rPr>
          <w:rFonts w:cs="Calibri"/>
        </w:rPr>
        <w:t xml:space="preserve"> </w:t>
      </w:r>
      <w:r w:rsidR="00F463FA" w:rsidRPr="00915868">
        <w:rPr>
          <w:rFonts w:cs="Calibri"/>
        </w:rPr>
        <w:t>T</w:t>
      </w:r>
      <w:r w:rsidR="00BB22A3" w:rsidRPr="00915868">
        <w:rPr>
          <w:rFonts w:cs="Calibri"/>
        </w:rPr>
        <w:t xml:space="preserve">his will increase staff dedication and enthusiasm to work hard and reduce the turnover rate of staff. </w:t>
      </w:r>
    </w:p>
    <w:p w:rsidR="00C51FA7" w:rsidRPr="00915868" w:rsidRDefault="00C51FA7" w:rsidP="00616F04">
      <w:pPr>
        <w:pStyle w:val="NoSpacing"/>
        <w:numPr>
          <w:ilvl w:val="0"/>
          <w:numId w:val="5"/>
        </w:numPr>
        <w:jc w:val="both"/>
        <w:rPr>
          <w:rFonts w:cs="Calibri"/>
        </w:rPr>
      </w:pPr>
      <w:r w:rsidRPr="00915868">
        <w:rPr>
          <w:rFonts w:cs="Calibri"/>
        </w:rPr>
        <w:t>While recruiting new staff, priority will be given to local staff if available</w:t>
      </w:r>
      <w:r w:rsidR="009C72BB" w:rsidRPr="00915868">
        <w:rPr>
          <w:rFonts w:cs="Calibri"/>
        </w:rPr>
        <w:t>,</w:t>
      </w:r>
      <w:r w:rsidRPr="00915868">
        <w:rPr>
          <w:rFonts w:cs="Calibri"/>
        </w:rPr>
        <w:t xml:space="preserve"> especially female</w:t>
      </w:r>
      <w:r w:rsidR="009C72BB" w:rsidRPr="00915868">
        <w:rPr>
          <w:rFonts w:cs="Calibri"/>
        </w:rPr>
        <w:t>.</w:t>
      </w:r>
      <w:r w:rsidR="00FE4EB1" w:rsidRPr="00915868">
        <w:rPr>
          <w:rFonts w:cs="Calibri"/>
        </w:rPr>
        <w:t xml:space="preserve"> This reduce</w:t>
      </w:r>
      <w:r w:rsidR="00C9781F">
        <w:rPr>
          <w:rFonts w:cs="Calibri"/>
        </w:rPr>
        <w:t>s</w:t>
      </w:r>
      <w:r w:rsidR="00FE4EB1" w:rsidRPr="00915868">
        <w:rPr>
          <w:rFonts w:cs="Calibri"/>
        </w:rPr>
        <w:t xml:space="preserve"> operation</w:t>
      </w:r>
      <w:r w:rsidR="00C9781F">
        <w:rPr>
          <w:rFonts w:cs="Calibri"/>
        </w:rPr>
        <w:t>al</w:t>
      </w:r>
      <w:r w:rsidR="00FE4EB1" w:rsidRPr="00915868">
        <w:rPr>
          <w:rFonts w:cs="Calibri"/>
        </w:rPr>
        <w:t xml:space="preserve"> cost</w:t>
      </w:r>
      <w:r w:rsidR="00C9781F">
        <w:rPr>
          <w:rFonts w:cs="Calibri"/>
        </w:rPr>
        <w:t>s</w:t>
      </w:r>
      <w:r w:rsidR="00FE4EB1" w:rsidRPr="00915868">
        <w:rPr>
          <w:rFonts w:cs="Calibri"/>
        </w:rPr>
        <w:t>, minimize</w:t>
      </w:r>
      <w:r w:rsidR="00C9781F">
        <w:rPr>
          <w:rFonts w:cs="Calibri"/>
        </w:rPr>
        <w:t>s</w:t>
      </w:r>
      <w:r w:rsidR="00FE4EB1" w:rsidRPr="00915868">
        <w:rPr>
          <w:rFonts w:cs="Calibri"/>
        </w:rPr>
        <w:t xml:space="preserve"> security risks and </w:t>
      </w:r>
      <w:r w:rsidR="00C9781F">
        <w:rPr>
          <w:rFonts w:cs="Calibri"/>
        </w:rPr>
        <w:t xml:space="preserve">ensures trainers’ </w:t>
      </w:r>
      <w:r w:rsidR="00FE4EB1" w:rsidRPr="00915868">
        <w:rPr>
          <w:rFonts w:cs="Calibri"/>
        </w:rPr>
        <w:t>local understanding.</w:t>
      </w:r>
      <w:r w:rsidRPr="00915868">
        <w:rPr>
          <w:rFonts w:cs="Calibri"/>
        </w:rPr>
        <w:t xml:space="preserve"> </w:t>
      </w:r>
      <w:r w:rsidR="009C72BB" w:rsidRPr="00915868">
        <w:rPr>
          <w:rFonts w:cs="Calibri"/>
        </w:rPr>
        <w:t>N</w:t>
      </w:r>
      <w:r w:rsidRPr="00915868">
        <w:rPr>
          <w:rFonts w:cs="Calibri"/>
        </w:rPr>
        <w:t>ecessary training will be provided to them in regards to their scope of work.</w:t>
      </w:r>
    </w:p>
    <w:p w:rsidR="00315B5E" w:rsidRPr="001E0BF4" w:rsidRDefault="00315B5E" w:rsidP="00616F04">
      <w:pPr>
        <w:pStyle w:val="NoSpacing"/>
        <w:numPr>
          <w:ilvl w:val="0"/>
          <w:numId w:val="5"/>
        </w:numPr>
        <w:jc w:val="both"/>
        <w:rPr>
          <w:rFonts w:cs="Calibri"/>
        </w:rPr>
      </w:pPr>
      <w:r w:rsidRPr="00915868">
        <w:t>HiH Af strongly believes in gender equality and strives to provide equal opportunity for both men and women to work as HiH Af employees.</w:t>
      </w:r>
    </w:p>
    <w:p w:rsidR="001E0BF4" w:rsidRDefault="001E0BF4" w:rsidP="00616F04">
      <w:pPr>
        <w:pStyle w:val="NoSpacing"/>
        <w:jc w:val="both"/>
      </w:pPr>
    </w:p>
    <w:p w:rsidR="0092136C" w:rsidRPr="003B2E01" w:rsidRDefault="0092136C" w:rsidP="00616F04">
      <w:pPr>
        <w:pStyle w:val="NoSpacing"/>
        <w:numPr>
          <w:ilvl w:val="2"/>
          <w:numId w:val="1"/>
        </w:numPr>
        <w:jc w:val="both"/>
        <w:rPr>
          <w:b/>
        </w:rPr>
      </w:pPr>
      <w:r w:rsidRPr="003B2E01">
        <w:rPr>
          <w:b/>
        </w:rPr>
        <w:t>Strengthen HiH Af’s position</w:t>
      </w:r>
      <w:r w:rsidR="00607E6E">
        <w:rPr>
          <w:b/>
        </w:rPr>
        <w:t xml:space="preserve"> </w:t>
      </w:r>
      <w:r w:rsidR="00E61C8F">
        <w:rPr>
          <w:b/>
        </w:rPr>
        <w:t xml:space="preserve">and expertise </w:t>
      </w:r>
      <w:r w:rsidR="00607E6E">
        <w:rPr>
          <w:b/>
        </w:rPr>
        <w:t xml:space="preserve">within </w:t>
      </w:r>
      <w:r w:rsidR="00E61C8F">
        <w:rPr>
          <w:b/>
        </w:rPr>
        <w:t xml:space="preserve">the field of </w:t>
      </w:r>
      <w:r w:rsidR="00607E6E">
        <w:rPr>
          <w:b/>
        </w:rPr>
        <w:t>livelihoods development</w:t>
      </w:r>
    </w:p>
    <w:p w:rsidR="006D4FAB" w:rsidRDefault="006D4FAB" w:rsidP="00616F04">
      <w:pPr>
        <w:pStyle w:val="NoSpacing"/>
        <w:jc w:val="both"/>
      </w:pPr>
      <w:r>
        <w:t xml:space="preserve">HiH Af aims </w:t>
      </w:r>
      <w:r w:rsidR="0006366A">
        <w:t>to spread awareness of HiH Af</w:t>
      </w:r>
      <w:r>
        <w:t xml:space="preserve"> and its services, advocate for the importance of job creation on the development agenda, and position HiH Af as an expert in this area. </w:t>
      </w:r>
      <w:r w:rsidR="0006366A">
        <w:t>This will be achieved by:</w:t>
      </w:r>
    </w:p>
    <w:p w:rsidR="006D4FAB" w:rsidRPr="003217CE" w:rsidRDefault="009E4425" w:rsidP="00616F04">
      <w:pPr>
        <w:pStyle w:val="NoSpacing"/>
        <w:numPr>
          <w:ilvl w:val="0"/>
          <w:numId w:val="5"/>
        </w:numPr>
        <w:jc w:val="both"/>
        <w:rPr>
          <w:rFonts w:cs="Calibri"/>
        </w:rPr>
      </w:pPr>
      <w:r>
        <w:t xml:space="preserve">Providing </w:t>
      </w:r>
      <w:r w:rsidR="006D4FAB">
        <w:t xml:space="preserve">livelihoods-related training to local and national </w:t>
      </w:r>
      <w:r w:rsidR="003217CE">
        <w:t>institutions.</w:t>
      </w:r>
    </w:p>
    <w:p w:rsidR="001E0BF4" w:rsidRPr="008476E2" w:rsidRDefault="008476E2" w:rsidP="00616F04">
      <w:pPr>
        <w:pStyle w:val="NoSpacing"/>
        <w:numPr>
          <w:ilvl w:val="0"/>
          <w:numId w:val="5"/>
        </w:numPr>
        <w:jc w:val="both"/>
        <w:rPr>
          <w:rFonts w:cs="Calibri"/>
        </w:rPr>
      </w:pPr>
      <w:r>
        <w:t>Becoming implementing partners or contractors to the government, institutions, and/or other NGOs</w:t>
      </w:r>
      <w:r w:rsidR="00DF12FB">
        <w:t xml:space="preserve">, as seen already through HiH Af’s two contracting assignments for AREDP. </w:t>
      </w:r>
    </w:p>
    <w:p w:rsidR="001123EC" w:rsidRPr="0028025F" w:rsidRDefault="0013497E" w:rsidP="00616F04">
      <w:pPr>
        <w:pStyle w:val="Heading1"/>
        <w:spacing w:line="240" w:lineRule="auto"/>
        <w:ind w:left="431" w:hanging="431"/>
        <w:rPr>
          <w:rFonts w:asciiTheme="minorHAnsi" w:hAnsiTheme="minorHAnsi"/>
          <w:sz w:val="24"/>
        </w:rPr>
      </w:pPr>
      <w:bookmarkStart w:id="59" w:name="_Toc346526616"/>
      <w:bookmarkStart w:id="60" w:name="_Toc350955487"/>
      <w:bookmarkStart w:id="61" w:name="_Toc401148796"/>
      <w:r w:rsidRPr="0028025F">
        <w:rPr>
          <w:rFonts w:asciiTheme="minorHAnsi" w:hAnsiTheme="minorHAnsi"/>
          <w:sz w:val="24"/>
        </w:rPr>
        <w:t>IMPLEMENTATION</w:t>
      </w:r>
      <w:bookmarkEnd w:id="59"/>
      <w:bookmarkEnd w:id="60"/>
      <w:bookmarkEnd w:id="61"/>
    </w:p>
    <w:p w:rsidR="00615A6D" w:rsidRPr="0028025F" w:rsidRDefault="00615A6D" w:rsidP="00616F04">
      <w:pPr>
        <w:pStyle w:val="Heading2"/>
        <w:spacing w:before="360" w:line="240" w:lineRule="auto"/>
        <w:ind w:left="578" w:hanging="578"/>
        <w:rPr>
          <w:rFonts w:asciiTheme="minorHAnsi" w:hAnsiTheme="minorHAnsi"/>
          <w:sz w:val="24"/>
        </w:rPr>
      </w:pPr>
      <w:bookmarkStart w:id="62" w:name="_Toc350955488"/>
      <w:bookmarkStart w:id="63" w:name="_Toc401148797"/>
      <w:r w:rsidRPr="0028025F">
        <w:rPr>
          <w:rFonts w:asciiTheme="minorHAnsi" w:hAnsiTheme="minorHAnsi"/>
          <w:sz w:val="24"/>
        </w:rPr>
        <w:t>Governance</w:t>
      </w:r>
      <w:bookmarkEnd w:id="62"/>
      <w:bookmarkEnd w:id="63"/>
    </w:p>
    <w:p w:rsidR="00615A6D" w:rsidRPr="00915868" w:rsidRDefault="00615A6D" w:rsidP="00616F04">
      <w:pPr>
        <w:pStyle w:val="NoSpacing"/>
        <w:spacing w:before="240"/>
        <w:jc w:val="both"/>
      </w:pPr>
      <w:r w:rsidRPr="00915868">
        <w:t xml:space="preserve">HiH Af is committed to good governance and follows recommended best practices.  The HiH Af Board is the governing body, with a mission to guide and take strategic decisions for the organization’s long-term future and oversee its financial affairs, while holding its Chief Executive Officer (CEO) to account. </w:t>
      </w:r>
    </w:p>
    <w:p w:rsidR="00615A6D" w:rsidRPr="00915868" w:rsidRDefault="00615A6D" w:rsidP="00616F04">
      <w:pPr>
        <w:pStyle w:val="NoSpacing"/>
        <w:jc w:val="both"/>
      </w:pPr>
    </w:p>
    <w:p w:rsidR="00615A6D" w:rsidRPr="00915868" w:rsidRDefault="00615A6D" w:rsidP="00616F04">
      <w:pPr>
        <w:spacing w:after="0" w:line="240" w:lineRule="auto"/>
        <w:jc w:val="both"/>
      </w:pPr>
      <w:r w:rsidRPr="00915868">
        <w:t>No staff members are voting members of the Board though the Board and the CEO work in close partnership. The Board composition covers essential skills, knowledge to complement that of the staff, and it pays particular attention to issues of sec</w:t>
      </w:r>
      <w:r w:rsidR="00F1562F" w:rsidRPr="00915868">
        <w:t xml:space="preserve">urity, fraud and corruption. </w:t>
      </w:r>
      <w:r w:rsidR="00E61C8F">
        <w:t xml:space="preserve">HiH </w:t>
      </w:r>
      <w:r w:rsidRPr="00915868">
        <w:t xml:space="preserve">International has an ex officio seat to </w:t>
      </w:r>
      <w:r w:rsidR="00D9266E" w:rsidRPr="00915868">
        <w:t xml:space="preserve">bring international experience and </w:t>
      </w:r>
      <w:r w:rsidRPr="00915868">
        <w:t>create a fiduciary link to donors.</w:t>
      </w:r>
      <w:r w:rsidR="00C15C9B">
        <w:t xml:space="preserve"> The Board meets </w:t>
      </w:r>
      <w:r w:rsidR="00173DAF">
        <w:t xml:space="preserve">four </w:t>
      </w:r>
      <w:r w:rsidR="00C15C9B">
        <w:t xml:space="preserve">times a year. </w:t>
      </w:r>
    </w:p>
    <w:p w:rsidR="001123EC" w:rsidRPr="0028025F" w:rsidRDefault="001123EC" w:rsidP="00616F04">
      <w:pPr>
        <w:pStyle w:val="Heading2"/>
        <w:spacing w:before="360" w:line="240" w:lineRule="auto"/>
        <w:ind w:left="578" w:hanging="578"/>
        <w:rPr>
          <w:rFonts w:asciiTheme="minorHAnsi" w:hAnsiTheme="minorHAnsi"/>
          <w:sz w:val="24"/>
        </w:rPr>
      </w:pPr>
      <w:bookmarkStart w:id="64" w:name="_Toc346526617"/>
      <w:bookmarkStart w:id="65" w:name="_Toc350955489"/>
      <w:bookmarkStart w:id="66" w:name="_Toc401148798"/>
      <w:r w:rsidRPr="0028025F">
        <w:rPr>
          <w:rFonts w:asciiTheme="minorHAnsi" w:hAnsiTheme="minorHAnsi"/>
          <w:sz w:val="24"/>
        </w:rPr>
        <w:t>Organizational Development</w:t>
      </w:r>
      <w:bookmarkEnd w:id="64"/>
      <w:bookmarkEnd w:id="65"/>
      <w:bookmarkEnd w:id="66"/>
    </w:p>
    <w:p w:rsidR="00295F93" w:rsidRDefault="001123EC" w:rsidP="00E853F9">
      <w:pPr>
        <w:pStyle w:val="NoSpacing"/>
        <w:spacing w:before="240"/>
        <w:jc w:val="both"/>
        <w:rPr>
          <w:rFonts w:cs="Calibri"/>
        </w:rPr>
      </w:pPr>
      <w:r w:rsidRPr="00915868">
        <w:t xml:space="preserve">The HiH </w:t>
      </w:r>
      <w:proofErr w:type="spellStart"/>
      <w:r w:rsidR="00BB22A3" w:rsidRPr="00915868">
        <w:t>Af</w:t>
      </w:r>
      <w:proofErr w:type="spellEnd"/>
      <w:r w:rsidRPr="00915868">
        <w:t xml:space="preserve"> organizational structure is developed to support the implementation of the Strategic Plan. Currently, HiH </w:t>
      </w:r>
      <w:r w:rsidR="00BB22A3" w:rsidRPr="00915868">
        <w:t>Af</w:t>
      </w:r>
      <w:r w:rsidRPr="00915868">
        <w:t xml:space="preserve"> has </w:t>
      </w:r>
      <w:r w:rsidR="00F70F11">
        <w:t xml:space="preserve">its Head Office in </w:t>
      </w:r>
      <w:r w:rsidR="00D622AE" w:rsidRPr="00915868">
        <w:t xml:space="preserve">Kabul and </w:t>
      </w:r>
      <w:r w:rsidR="00F70F11">
        <w:t xml:space="preserve">its Regional Office </w:t>
      </w:r>
      <w:r w:rsidR="00D622AE" w:rsidRPr="00915868">
        <w:t>in Mazar-e-Sharif</w:t>
      </w:r>
      <w:r w:rsidR="00F70F11">
        <w:t xml:space="preserve">. </w:t>
      </w:r>
      <w:r w:rsidR="00F70F11">
        <w:rPr>
          <w:rFonts w:cs="Calibri"/>
        </w:rPr>
        <w:t>T</w:t>
      </w:r>
      <w:r w:rsidR="003156AB" w:rsidRPr="00915868">
        <w:rPr>
          <w:rFonts w:cs="Calibri"/>
        </w:rPr>
        <w:t xml:space="preserve">wo </w:t>
      </w:r>
      <w:r w:rsidR="00632139" w:rsidRPr="00915868">
        <w:rPr>
          <w:rFonts w:cs="Calibri"/>
        </w:rPr>
        <w:t xml:space="preserve">new </w:t>
      </w:r>
      <w:r w:rsidR="003156AB" w:rsidRPr="00915868">
        <w:rPr>
          <w:rFonts w:cs="Calibri"/>
        </w:rPr>
        <w:t>district offi</w:t>
      </w:r>
      <w:r w:rsidR="00946ABA" w:rsidRPr="00915868">
        <w:rPr>
          <w:rFonts w:cs="Calibri"/>
        </w:rPr>
        <w:t>ces ha</w:t>
      </w:r>
      <w:r w:rsidR="00F70F11">
        <w:rPr>
          <w:rFonts w:cs="Calibri"/>
        </w:rPr>
        <w:t>ve</w:t>
      </w:r>
      <w:r w:rsidR="00946ABA" w:rsidRPr="00915868">
        <w:rPr>
          <w:rFonts w:cs="Calibri"/>
        </w:rPr>
        <w:t xml:space="preserve"> been established in Aqcha district of Jawzjan</w:t>
      </w:r>
      <w:r w:rsidR="00632139" w:rsidRPr="00915868">
        <w:rPr>
          <w:rFonts w:cs="Calibri"/>
        </w:rPr>
        <w:t xml:space="preserve"> province</w:t>
      </w:r>
      <w:r w:rsidR="003156AB" w:rsidRPr="00915868">
        <w:rPr>
          <w:rFonts w:cs="Calibri"/>
        </w:rPr>
        <w:t xml:space="preserve"> and in </w:t>
      </w:r>
      <w:r w:rsidR="00A92F17" w:rsidRPr="00915868">
        <w:rPr>
          <w:rFonts w:cs="Calibri"/>
        </w:rPr>
        <w:t xml:space="preserve">Dara-e-Suf Payan district of </w:t>
      </w:r>
      <w:r w:rsidR="003156AB" w:rsidRPr="00915868">
        <w:rPr>
          <w:rFonts w:cs="Calibri"/>
        </w:rPr>
        <w:t>Samangan</w:t>
      </w:r>
      <w:r w:rsidR="00946ABA" w:rsidRPr="00915868">
        <w:rPr>
          <w:rFonts w:cs="Calibri"/>
        </w:rPr>
        <w:t xml:space="preserve"> province</w:t>
      </w:r>
      <w:r w:rsidR="00F70F11">
        <w:rPr>
          <w:rFonts w:cs="Calibri"/>
        </w:rPr>
        <w:t xml:space="preserve">, respectively. The office in Dara-e-Suf Payan also </w:t>
      </w:r>
      <w:r w:rsidR="00946ABA" w:rsidRPr="00915868">
        <w:rPr>
          <w:rFonts w:cs="Calibri"/>
        </w:rPr>
        <w:t>manages operation</w:t>
      </w:r>
      <w:r w:rsidR="00F70F11">
        <w:rPr>
          <w:rFonts w:cs="Calibri"/>
        </w:rPr>
        <w:t>s</w:t>
      </w:r>
      <w:r w:rsidR="00946ABA" w:rsidRPr="00915868">
        <w:rPr>
          <w:rFonts w:cs="Calibri"/>
        </w:rPr>
        <w:t xml:space="preserve"> in Dar</w:t>
      </w:r>
      <w:r w:rsidR="00A92F17" w:rsidRPr="00915868">
        <w:rPr>
          <w:rFonts w:cs="Calibri"/>
        </w:rPr>
        <w:t>-</w:t>
      </w:r>
      <w:r w:rsidR="00946ABA" w:rsidRPr="00915868">
        <w:rPr>
          <w:rFonts w:cs="Calibri"/>
        </w:rPr>
        <w:t>e</w:t>
      </w:r>
      <w:r w:rsidR="00A92F17" w:rsidRPr="00915868">
        <w:rPr>
          <w:rFonts w:cs="Calibri"/>
        </w:rPr>
        <w:t>-S</w:t>
      </w:r>
      <w:r w:rsidR="00946ABA" w:rsidRPr="00915868">
        <w:rPr>
          <w:rFonts w:cs="Calibri"/>
        </w:rPr>
        <w:t>uf Bala</w:t>
      </w:r>
      <w:r w:rsidR="003156AB" w:rsidRPr="00915868">
        <w:rPr>
          <w:rFonts w:cs="Calibri"/>
        </w:rPr>
        <w:t xml:space="preserve">. </w:t>
      </w:r>
      <w:r w:rsidR="00F64869" w:rsidRPr="00915868">
        <w:rPr>
          <w:rFonts w:cs="Calibri"/>
        </w:rPr>
        <w:t xml:space="preserve">The organization has </w:t>
      </w:r>
      <w:r w:rsidR="00C9781F">
        <w:rPr>
          <w:rFonts w:cs="Calibri"/>
        </w:rPr>
        <w:t>grown</w:t>
      </w:r>
      <w:r w:rsidR="00C9781F" w:rsidRPr="00915868">
        <w:rPr>
          <w:rFonts w:cs="Calibri"/>
        </w:rPr>
        <w:t xml:space="preserve"> </w:t>
      </w:r>
      <w:r w:rsidR="00F64869" w:rsidRPr="00915868">
        <w:rPr>
          <w:rFonts w:cs="Calibri"/>
        </w:rPr>
        <w:t xml:space="preserve">from 63 staff </w:t>
      </w:r>
      <w:r w:rsidR="00C9781F">
        <w:rPr>
          <w:rFonts w:cs="Calibri"/>
        </w:rPr>
        <w:t xml:space="preserve">members </w:t>
      </w:r>
      <w:r w:rsidR="00A92F17" w:rsidRPr="00915868">
        <w:rPr>
          <w:rFonts w:cs="Calibri"/>
        </w:rPr>
        <w:t xml:space="preserve">in 2013 </w:t>
      </w:r>
      <w:r w:rsidR="00F64869" w:rsidRPr="00915868">
        <w:rPr>
          <w:rFonts w:cs="Calibri"/>
        </w:rPr>
        <w:t xml:space="preserve">to a team of </w:t>
      </w:r>
      <w:r w:rsidR="00E853F9">
        <w:rPr>
          <w:rFonts w:cs="Calibri"/>
        </w:rPr>
        <w:t>127</w:t>
      </w:r>
      <w:r w:rsidR="00F64869" w:rsidRPr="00915868">
        <w:rPr>
          <w:rFonts w:cs="Calibri"/>
        </w:rPr>
        <w:t xml:space="preserve"> staff </w:t>
      </w:r>
      <w:r w:rsidR="00C9781F">
        <w:rPr>
          <w:rFonts w:cs="Calibri"/>
        </w:rPr>
        <w:t xml:space="preserve">members </w:t>
      </w:r>
      <w:r w:rsidR="00F64869" w:rsidRPr="00915868">
        <w:rPr>
          <w:rFonts w:cs="Calibri"/>
        </w:rPr>
        <w:t xml:space="preserve">by </w:t>
      </w:r>
      <w:r w:rsidR="00E853F9">
        <w:rPr>
          <w:rFonts w:cs="Calibri"/>
        </w:rPr>
        <w:t>Sep</w:t>
      </w:r>
      <w:r w:rsidR="00F43048">
        <w:rPr>
          <w:rFonts w:cs="Calibri"/>
        </w:rPr>
        <w:t>tember</w:t>
      </w:r>
      <w:r w:rsidR="00E853F9">
        <w:rPr>
          <w:rFonts w:cs="Calibri"/>
        </w:rPr>
        <w:t xml:space="preserve"> 2014</w:t>
      </w:r>
      <w:r w:rsidR="00C9781F">
        <w:rPr>
          <w:rFonts w:cs="Calibri"/>
        </w:rPr>
        <w:t>,</w:t>
      </w:r>
      <w:r w:rsidR="00A92F17" w:rsidRPr="00915868">
        <w:rPr>
          <w:rFonts w:cs="Calibri"/>
        </w:rPr>
        <w:t xml:space="preserve"> </w:t>
      </w:r>
      <w:r w:rsidR="00C9781F">
        <w:rPr>
          <w:rFonts w:cs="Calibri"/>
        </w:rPr>
        <w:t xml:space="preserve">following its </w:t>
      </w:r>
      <w:r w:rsidR="00A92F17" w:rsidRPr="00915868">
        <w:rPr>
          <w:rFonts w:cs="Calibri"/>
        </w:rPr>
        <w:t>expansion of activities in</w:t>
      </w:r>
      <w:r w:rsidR="00C9781F">
        <w:rPr>
          <w:rFonts w:cs="Calibri"/>
        </w:rPr>
        <w:t xml:space="preserve">to the districts mentioned </w:t>
      </w:r>
      <w:r w:rsidR="00A92F17" w:rsidRPr="00915868">
        <w:rPr>
          <w:rFonts w:cs="Calibri"/>
        </w:rPr>
        <w:t>above</w:t>
      </w:r>
      <w:r w:rsidR="00F64869" w:rsidRPr="00915868">
        <w:rPr>
          <w:rFonts w:cs="Calibri"/>
        </w:rPr>
        <w:t xml:space="preserve">. </w:t>
      </w:r>
      <w:r w:rsidRPr="00915868">
        <w:t xml:space="preserve">The </w:t>
      </w:r>
      <w:r w:rsidRPr="00915868">
        <w:rPr>
          <w:rFonts w:cs="Calibri"/>
        </w:rPr>
        <w:t xml:space="preserve">overall management </w:t>
      </w:r>
      <w:r w:rsidR="00D9266E" w:rsidRPr="00915868">
        <w:rPr>
          <w:rFonts w:cs="Calibri"/>
        </w:rPr>
        <w:t>responsibility for</w:t>
      </w:r>
      <w:r w:rsidRPr="00915868">
        <w:rPr>
          <w:rFonts w:cs="Calibri"/>
        </w:rPr>
        <w:t xml:space="preserve"> the organization is vested </w:t>
      </w:r>
      <w:r w:rsidR="00D9266E" w:rsidRPr="00915868">
        <w:rPr>
          <w:rFonts w:cs="Calibri"/>
        </w:rPr>
        <w:t>i</w:t>
      </w:r>
      <w:r w:rsidRPr="00915868">
        <w:rPr>
          <w:rFonts w:cs="Calibri"/>
        </w:rPr>
        <w:t xml:space="preserve">n the </w:t>
      </w:r>
      <w:r w:rsidR="00F1562F" w:rsidRPr="00915868">
        <w:rPr>
          <w:rFonts w:cs="Calibri"/>
        </w:rPr>
        <w:t>CEO</w:t>
      </w:r>
      <w:r w:rsidRPr="00915868">
        <w:rPr>
          <w:rFonts w:cs="Calibri"/>
        </w:rPr>
        <w:t xml:space="preserve"> who is in charge of the day to day running of the organization.</w:t>
      </w:r>
      <w:bookmarkStart w:id="67" w:name="_Toc352854886"/>
      <w:r w:rsidR="00295F93">
        <w:rPr>
          <w:rFonts w:cs="Calibri"/>
        </w:rPr>
        <w:t xml:space="preserve"> </w:t>
      </w:r>
    </w:p>
    <w:p w:rsidR="00192800" w:rsidRDefault="00192800" w:rsidP="00616F04">
      <w:pPr>
        <w:pStyle w:val="NoSpacing"/>
        <w:spacing w:before="240"/>
        <w:jc w:val="both"/>
        <w:rPr>
          <w:rFonts w:cs="Calibri"/>
        </w:rPr>
      </w:pPr>
    </w:p>
    <w:p w:rsidR="00514E51" w:rsidRDefault="00514E51" w:rsidP="00616F04">
      <w:pPr>
        <w:pStyle w:val="NoSpacing"/>
        <w:spacing w:before="240"/>
        <w:jc w:val="both"/>
        <w:rPr>
          <w:rFonts w:cs="Calibri"/>
          <w:i/>
        </w:rPr>
      </w:pPr>
    </w:p>
    <w:p w:rsidR="00514E51" w:rsidRDefault="00514E51" w:rsidP="00616F04">
      <w:pPr>
        <w:pStyle w:val="NoSpacing"/>
        <w:spacing w:before="240"/>
        <w:jc w:val="both"/>
        <w:rPr>
          <w:rFonts w:cs="Calibri"/>
          <w:i/>
        </w:rPr>
      </w:pPr>
    </w:p>
    <w:p w:rsidR="00097D7E" w:rsidRPr="00871A23" w:rsidRDefault="00235A80" w:rsidP="00616F04">
      <w:pPr>
        <w:pStyle w:val="NoSpacing"/>
        <w:spacing w:before="240"/>
        <w:jc w:val="both"/>
        <w:rPr>
          <w:rFonts w:cs="Calibri"/>
          <w:i/>
        </w:rPr>
      </w:pPr>
      <w:r>
        <w:rPr>
          <w:rFonts w:cs="Calibri"/>
          <w:i/>
        </w:rPr>
        <w:lastRenderedPageBreak/>
        <w:t>F</w:t>
      </w:r>
      <w:r w:rsidR="004D7F23" w:rsidRPr="00871A23">
        <w:rPr>
          <w:rFonts w:cs="Calibri"/>
          <w:i/>
        </w:rPr>
        <w:t>igure 1: HiH Af’s Organogram</w:t>
      </w:r>
    </w:p>
    <w:p w:rsidR="00097D7E" w:rsidRDefault="006B2329" w:rsidP="00616F04">
      <w:pPr>
        <w:pStyle w:val="NoSpacing"/>
        <w:spacing w:before="240"/>
        <w:jc w:val="both"/>
        <w:rPr>
          <w:rFonts w:cs="Calibri"/>
          <w:noProof/>
          <w:lang w:val="en-US" w:eastAsia="en-US"/>
        </w:rPr>
      </w:pPr>
      <w:r>
        <w:rPr>
          <w:noProof/>
        </w:rPr>
        <w:pict>
          <v:group id="Group 68" o:spid="_x0000_s1026" style="position:absolute;left:0;text-align:left;margin-left:-37.5pt;margin-top:19.7pt;width:498pt;height:441.5pt;z-index:-251650048;mso-width-relative:margin;mso-height-relative:margin" coordsize="72961,58578" wrapcoords="7674 -53 7626 1123 9332 1657 10232 1657 7958 1871 7674 1925 7674 3048 8716 3368 10279 3368 2463 3636 2463 4224 616 4224 426 4277 426 5293 1137 5935 1374 5935 1374 11067 474 11495 0 11762 0 13580 95 13634 1374 13634 142 13954 -47 14061 -47 17750 13405 17911 13405 18766 5589 18766 5305 18820 5305 19622 4074 19729 3884 19836 3884 21547 17384 21547 21221 21547 21174 18980 19184 18766 13595 18766 13595 17911 14874 17911 15205 17750 15111 16200 15916 16200 18663 15558 18758 13954 18568 13848 17100 13634 20132 13634 21647 13366 21647 11655 20368 10907 13547 10212 13547 9356 15205 9356 15442 9250 15442 7592 13547 6790 14826 6790 15395 6523 15347 5935 15821 5935 16247 5507 16295 3689 15916 3636 10468 3368 12079 3368 13121 3048 13168 1978 12789 1818 11368 1657 13074 1123 13026 -53 7674 -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">
            <v:line id="Straight Connector 257" o:spid="_x0000_s1027" style="position:absolute;visibility:visible" from="35147,8096" to="35147,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VEs8IAAADcAAAADwAAAGRycy9kb3ducmV2LnhtbESPT4vCMBTE78J+h/AWvGm6gn/oGkUE&#10;lz1abe/P5m1TbF66TdT67Y0geBxm5jfMct3bRlyp87VjBV/jBARx6XTNlYL8uBstQPiArLFxTAru&#10;5GG9+hgsMdXuxhldD6ESEcI+RQUmhDaV0peGLPqxa4mj9+c6iyHKrpK6w1uE20ZOkmQmLdYcFwy2&#10;tDVUng8Xq6D6oeO/2ZVZbvenpCh8409ZodTws998gwjUh3f41f7VCibTOTzPxCM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OVEs8IAAADcAAAADwAAAAAAAAAAAAAA&#10;AAChAgAAZHJzL2Rvd25yZXYueG1sUEsFBgAAAAAEAAQA+QAAAJADAAAAAA==&#10;" strokecolor="black [3200]" strokeweight=".25pt">
              <v:shadow on="t" color="black" opacity="22937f" origin=",.5" offset="0,.63889mm"/>
            </v:line>
            <v:line id="Straight Connector 69" o:spid="_x0000_s1028" style="position:absolute;visibility:visible" from="57626,29914" to="57626,31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57/cAAAADbAAAADwAAAGRycy9kb3ducmV2LnhtbESPQYvCMBSE74L/ITzBm6a7B3GrsSwL&#10;FY9W7f3ZPJuyzUttslr/vRGEPQ4z8w2zzgbbihv1vnGs4GOegCCunG64VnA65rMlCB+QNbaOScGD&#10;PGSb8WiNqXZ3Luh2CLWIEPYpKjAhdKmUvjJk0c9dRxy9i+sthij7Wuoe7xFuW/mZJAtpseG4YLCj&#10;H0PV7+HPKqi3dLyavCpOdn9OytK3/lyUSk0nw/cKRKAh/Iff7Z1WsPiC15f4A+Tm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qee/3AAAAA2wAAAA8AAAAAAAAAAAAAAAAA&#10;oQIAAGRycy9kb3ducmV2LnhtbFBLBQYAAAAABAAEAPkAAACOAwAAAAA=&#10;" strokecolor="black [3200]" strokeweight=".25pt">
              <v:shadow on="t" color="black" opacity="22937f" origin=",.5" offset="0,.63889mm"/>
            </v:line>
            <v:line id="Straight Connector 70" o:spid="_x0000_s1029" style="position:absolute;flip:x;visibility:visible" from="50958,15430" to="54483,1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gDHsEAAADbAAAADwAAAGRycy9kb3ducmV2LnhtbERPTYvCMBC9L/gfwgjetqkeVKpRlgVx&#10;xYNuFcHb0IxtsZl0m6itv94cFjw+3vd82ZpK3KlxpWUFwygGQZxZXXKu4HhYfU5BOI+ssbJMCjpy&#10;sFz0PuaYaPvgX7qnPhchhF2CCgrv60RKlxVk0EW2Jg7cxTYGfYBNLnWDjxBuKjmK47E0WHJoKLCm&#10;74Kya3ozCra7v87LddmeMX1ON91ktN7tT0oN+u3XDISn1r/F/+4frWAS1ocv4QfIx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qAMewQAAANsAAAAPAAAAAAAAAAAAAAAA&#10;AKECAABkcnMvZG93bnJldi54bWxQSwUGAAAAAAQABAD5AAAAjwMAAAAA&#10;" strokecolor="black [3200]" strokeweight=".25pt">
              <v:shadow on="t" color="black" opacity="22937f" origin=",.5" offset="0,.63889mm"/>
            </v:line>
            <v:line id="Straight Connector 72" o:spid="_x0000_s1030" style="position:absolute;visibility:visible" from="30861,51339" to="30861,5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N/UcAAAADbAAAADwAAAGRycy9kb3ducmV2LnhtbESPQYvCMBSE74L/ITzBm6brwV2qsSwL&#10;FY9W7f3ZPJuyzUttotZ/b4SFPQ4z8w2zzgbbijv1vnGs4GOegCCunG64VnA65rMvED4ga2wdk4In&#10;ecg249EaU+0eXND9EGoRIexTVGBC6FIpfWXIop+7jjh6F9dbDFH2tdQ9PiLctnKRJEtpseG4YLCj&#10;H0PV7+FmFdRbOl5NXhUnuz8nZelbfy5KpaaT4XsFItAQ/sN/7Z1W8LmA95f4A+Tm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Hjf1HAAAAA2wAAAA8AAAAAAAAAAAAAAAAA&#10;oQIAAGRycy9kb3ducmV2LnhtbFBLBQYAAAAABAAEAPkAAACOAwAAAAA=&#10;" strokecolor="black [3200]" strokeweight=".25pt">
              <v:shadow on="t" color="black" opacity="22937f" origin=",.5" offset="0,.63889mm"/>
            </v:line>
            <v:line id="Straight Connector 76" o:spid="_x0000_s1031" style="position:absolute;visibility:visible" from="53435,51339" to="53435,5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h5UsAAAADbAAAADwAAAGRycy9kb3ducmV2LnhtbESPQYvCMBSE74L/ITzBm6a7B12qsSwL&#10;FY9W7f3ZPJuyzUttslr/vRGEPQ4z8w2zzgbbihv1vnGs4GOegCCunG64VnA65rMvED4ga2wdk4IH&#10;ecg249EaU+3uXNDtEGoRIexTVGBC6FIpfWXIop+7jjh6F9dbDFH2tdQ93iPctvIzSRbSYsNxwWBH&#10;P4aq38OfVVBv6Xg1eVWc7P6clKVv/bkolZpOhu8ViEBD+A+/2zutYLmA15f4A+Tm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7YeVLAAAAA2wAAAA8AAAAAAAAAAAAAAAAA&#10;oQIAAGRycy9kb3ducmV2LnhtbFBLBQYAAAAABAAEAPkAAACOAwAAAAA=&#10;" strokecolor="black [3200]" strokeweight=".25pt">
              <v:shadow on="t" color="black" opacity="22937f" origin=",.5" offset="0,.63889mm"/>
            </v:line>
            <v:line id="Straight Connector 77" o:spid="_x0000_s1032" style="position:absolute;visibility:visible" from="42005,51339" to="42005,5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TcycAAAADbAAAADwAAAGRycy9kb3ducmV2LnhtbESPQYvCMBSE74L/ITxhb5ruHlapxrIs&#10;VDxatfdn82zKNi+1yWr990YQPA4z8w2zygbbiiv1vnGs4HOWgCCunG64VnA85NMFCB+QNbaOScGd&#10;PGTr8WiFqXY3Lui6D7WIEPYpKjAhdKmUvjJk0c9cRxy9s+sthij7WuoebxFuW/mVJN/SYsNxwWBH&#10;v4aqv/2/VVBv6HAxeVUc7e6UlKVv/akolfqYDD9LEIGG8A6/2lutYD6H55f4A+T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GU3MnAAAAA2wAAAA8AAAAAAAAAAAAAAAAA&#10;oQIAAGRycy9kb3ducmV2LnhtbFBLBQYAAAAABAAEAPkAAACOAwAAAAA=&#10;" strokecolor="black [3200]" strokeweight=".25pt">
              <v:shadow on="t" color="black" opacity="22937f" origin=",.5" offset="0,.63889mm"/>
            </v:line>
            <v:line id="Straight Connector 78" o:spid="_x0000_s1033" style="position:absolute;visibility:visible" from="57626,35909" to="57626,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tIu74AAADbAAAADwAAAGRycy9kb3ducmV2LnhtbERPPW/CMBDdkfgP1iF1AweGtkpxIoQE&#10;YiRA9kt8jSPic4gNhH+Ph0odn973Oh9tJx40+NaxguUiAUFcO91yo+By3s2/QfiArLFzTApe5CHP&#10;ppM1pto9uaDHKTQihrBPUYEJoU+l9LUhi37heuLI/brBYohwaKQe8BnDbSdXSfIpLbYcGwz2tDVU&#10;X093q6DZ0/lmdnVxsccqKUvf+aoolfqYjZsfEIHG8C/+cx+0gq84Nn6JP0Bmb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C0i7vgAAANsAAAAPAAAAAAAAAAAAAAAAAKEC&#10;AABkcnMvZG93bnJldi54bWxQSwUGAAAAAAQABAD5AAAAjAMAAAAA&#10;" strokecolor="black [3200]" strokeweight=".25pt">
              <v:shadow on="t" color="black" opacity="22937f" origin=",.5" offset="0,.63889mm"/>
            </v:line>
            <v:line id="Straight Connector 79" o:spid="_x0000_s1034" style="position:absolute;visibility:visible" from="32861,36099" to="32861,38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ftIMEAAADbAAAADwAAAGRycy9kb3ducmV2LnhtbESPT4vCMBTE74LfITzBm6brwT/VKIvg&#10;ssettvdn87Yp27zUJmr32xtB8DjMzG+Yza63jbhR52vHCj6mCQji0umaKwX56TBZgvABWWPjmBT8&#10;k4fddjjYYKrdnTO6HUMlIoR9igpMCG0qpS8NWfRT1xJH79d1FkOUXSV1h/cIt42cJclcWqw5Lhhs&#10;aW+o/DterYLqi04Xcyiz3P6ck6LwjT9nhVLjUf+5BhGoD+/wq/2tFSxW8PwSf4D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0gwQAAANsAAAAPAAAAAAAAAAAAAAAA&#10;AKECAABkcnMvZG93bnJldi54bWxQSwUGAAAAAAQABAD5AAAAjwMAAAAA&#10;" strokecolor="black [3200]" strokeweight=".25pt">
              <v:shadow on="t" color="black" opacity="22937f" origin=",.5" offset="0,.63889mm"/>
            </v:line>
            <v:line id="Straight Connector 80" o:spid="_x0000_s1035" style="position:absolute;visibility:visible" from="32861,41814" to="32861,4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0mroAAADbAAAADwAAAGRycy9kb3ducmV2LnhtbERPTw/BMBS/S3yH5knc6DiIjBKREEfD&#10;7s/6rIv1ddZivr0eJI6//P4v152txYtaXzlWMBknIIgLpysuFVzOu9EchA/IGmvHpOBDHtarfm+J&#10;qXZvzuh1CqWIIexTVGBCaFIpfWHIoh+7hjhyN9daDBG2pdQtvmO4reU0SWbSYsWxwWBDW0PF/fS0&#10;Cso9nR9mV2QXe7wmee5rf81ypYaDbrMAEagLf/HPfdAK5nF9/BJ/gFx9AQ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BuoNJq6AAAA2wAAAA8AAAAAAAAAAAAAAAAAoQIAAGRy&#10;cy9kb3ducmV2LnhtbFBLBQYAAAAABAAEAPkAAACIAwAAAAA=&#10;" strokecolor="black [3200]" strokeweight=".25pt">
              <v:shadow on="t" color="black" opacity="22937f" origin=",.5" offset="0,.63889mm"/>
            </v:line>
            <v:line id="Straight Connector 82" o:spid="_x0000_s1036" style="position:absolute;visibility:visible" from="5143,17907" to="8382,1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PdsEAAADbAAAADwAAAGRycy9kb3ducmV2LnhtbESPwWrDMBBE74X8g9hAbo0cH4Jxo4RQ&#10;cOixduL7xtpaJtbKtVTb/fuqUOhxmJk3zOG02F5MNPrOsYLdNgFB3Djdcavgdi2eMxA+IGvsHZOC&#10;b/JwOq6eDphrN3NJUxVaESHsc1RgQhhyKX1jyKLfuoE4eh9utBiiHFupR5wj3PYyTZK9tNhxXDA4&#10;0Kuh5lF9WQXtha6fpmjKm32/J3Xte38va6U26+X8AiLQEv7Df+03rSBL4fdL/AHy+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g92wQAAANsAAAAPAAAAAAAAAAAAAAAA&#10;AKECAABkcnMvZG93bnJldi54bWxQSwUGAAAAAAQABAD5AAAAjwMAAAAA&#10;" strokecolor="black [3200]" strokeweight=".25pt">
              <v:shadow on="t" color="black" opacity="22937f" origin=",.5" offset="0,.63889mm"/>
            </v:line>
            <v:rect id="Rectangle 84" o:spid="_x0000_s1037" style="position:absolute;left:26289;width:17621;height:3238;visibility:visible;v-text-anchor:middle" fillcolor="#c6d9f1 [671]" strokecolor="#4579b8 [3044]" strokeweight=".25pt">
              <v:fill color2="#4477b6 [3012]" rotate="t"/>
              <v:shadow on="t" color="black" opacity="22937f" origin=",.5" offset="0,.63889mm"/>
              <v:textbox style="mso-next-textbox:#Rectangle 84">
                <w:txbxContent>
                  <w:p w:rsidR="00FD5D60" w:rsidRPr="0095574D" w:rsidRDefault="00FD5D60" w:rsidP="000C2C5A">
                    <w:pPr>
                      <w:spacing w:after="0"/>
                      <w:jc w:val="center"/>
                      <w:rPr>
                        <w:b/>
                        <w:bCs/>
                        <w:sz w:val="24"/>
                        <w:szCs w:val="24"/>
                      </w:rPr>
                    </w:pPr>
                    <w:r>
                      <w:rPr>
                        <w:b/>
                        <w:bCs/>
                        <w:sz w:val="24"/>
                        <w:szCs w:val="24"/>
                      </w:rPr>
                      <w:t>Board of Directors</w:t>
                    </w:r>
                  </w:p>
                </w:txbxContent>
              </v:textbox>
            </v:rect>
            <v:line id="Straight Connector 85" o:spid="_x0000_s1038" style="position:absolute;visibility:visible" from="8763,10096" to="54578,1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XAsAAAADbAAAADwAAAGRycy9kb3ducmV2LnhtbESPQYvCMBSE7wv+h/AEb2vqgotUYxGh&#10;4tGqvT+bZ1NsXmqT1frvzcLCHoeZ+YZZZYNtxYN63zhWMJsmIIgrpxuuFZxP+ecChA/IGlvHpOBF&#10;HrL16GOFqXZPLuhxDLWIEPYpKjAhdKmUvjJk0U9dRxy9q+sthij7WuoenxFuW/mVJN/SYsNxwWBH&#10;W0PV7fhjFdQ7Ot1NXhVne7gkZelbfylKpSbjYbMEEWgI/+G/9l4rWMzh90v8AXL9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vflwLAAAAA2wAAAA8AAAAAAAAAAAAAAAAA&#10;oQIAAGRycy9kb3ducmV2LnhtbFBLBQYAAAAABAAEAPkAAACOAwAAAAA=&#10;" strokecolor="black [3200]" strokeweight=".25pt">
              <v:shadow on="t" color="black" opacity="22937f" origin=",.5" offset="0,.63889mm"/>
            </v:line>
            <v:line id="Straight Connector 86" o:spid="_x0000_s1039" style="position:absolute;visibility:visible" from="8763,10191" to="8763,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Jdb8AAADbAAAADwAAAGRycy9kb3ducmV2LnhtbESPQYvCMBSE74L/IbwFb5quB5FqlEVQ&#10;PFq199fm2ZRtXmoTtf57Iwgeh5n5hlmue9uIO3W+dqzgd5KAIC6drrlScD5tx3MQPiBrbByTgid5&#10;WK+GgyWm2j04o/sxVCJC2KeowITQplL60pBFP3EtcfQurrMYouwqqTt8RLht5DRJZtJizXHBYEsb&#10;Q+X/8WYVVDs6Xc22zM72UCR57htfZLlSo5/+bwEiUB++4U97rxXMZ/D+En+AX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0Jdb8AAADbAAAADwAAAAAAAAAAAAAAAACh&#10;AgAAZHJzL2Rvd25yZXYueG1sUEsFBgAAAAAEAAQA+QAAAI0DAAAAAA==&#10;" strokecolor="black [3200]" strokeweight=".25pt">
              <v:shadow on="t" color="black" opacity="22937f" origin=",.5" offset="0,.63889mm"/>
            </v:line>
            <v:line id="Straight Connector 87" o:spid="_x0000_s1040" style="position:absolute;visibility:visible" from="28289,10096" to="28289,12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s7sAAAADbAAAADwAAAGRycy9kb3ducmV2LnhtbESPQYvCMBSE7wv+h/AEb2vqHlypxiJC&#10;xaNVe382z6bYvNQmq/Xfm4WFPQ4z8w2zygbbigf1vnGsYDZNQBBXTjdcKzif8s8FCB+QNbaOScGL&#10;PGTr0ccKU+2eXNDjGGoRIexTVGBC6FIpfWXIop+6jjh6V9dbDFH2tdQ9PiPctvIrSebSYsNxwWBH&#10;W0PV7fhjFdQ7Ot1NXhVne7gkZelbfylKpSbjYbMEEWgI/+G/9l4rWHzD75f4A+T6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RBrO7AAAAA2wAAAA8AAAAAAAAAAAAAAAAA&#10;oQIAAGRycy9kb3ducmV2LnhtbFBLBQYAAAAABAAEAPkAAACOAwAAAAA=&#10;" strokecolor="black [3200]" strokeweight=".25pt">
              <v:shadow on="t" color="black" opacity="22937f" origin=",.5" offset="0,.63889mm"/>
            </v:line>
            <v:line id="Straight Connector 88" o:spid="_x0000_s1041" style="position:absolute;visibility:visible" from="54578,10191" to="54578,1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44nLoAAADbAAAADwAAAGRycy9kb3ducmV2LnhtbERPTw/BMBS/S3yH5knc6DiIjBKREEfD&#10;7s/6rIv1ddZivr0eJI6//P4v152txYtaXzlWMBknIIgLpysuFVzOu9EchA/IGmvHpOBDHtarfm+J&#10;qXZvzuh1CqWIIexTVGBCaFIpfWHIoh+7hjhyN9daDBG2pdQtvmO4reU0SWbSYsWxwWBDW0PF/fS0&#10;Cso9nR9mV2QXe7wmee5rf81ypYaDbrMAEagLf/HPfdAK5nFs/BJ/gFx9AQ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OXeOJy6AAAA2wAAAA8AAAAAAAAAAAAAAAAAoQIAAGRy&#10;cy9kb3ducmV2LnhtbFBLBQYAAAAABAAEAPkAAACIAwAAAAA=&#10;" strokecolor="black [3200]" strokeweight=".25pt">
              <v:shadow on="t" color="black" opacity="22937f" origin=",.5" offset="0,.63889mm"/>
            </v:line>
            <v:rect id="Rectangle 91" o:spid="_x0000_s1042" style="position:absolute;left:1905;top:11715;width:16573;height:2953;visibility:visible;v-text-anchor:middle" fillcolor="#c6d9f1 [671]" strokecolor="white [3201]" strokeweight=".25pt">
              <v:shadow on="t" color="black" opacity="24903f" origin=",.5" offset="0,.55556mm"/>
              <v:textbox style="mso-next-textbox:#Rectangle 91">
                <w:txbxContent>
                  <w:p w:rsidR="00FD5D60" w:rsidRPr="000C2C5A" w:rsidRDefault="00FD5D60" w:rsidP="000C2C5A">
                    <w:pPr>
                      <w:jc w:val="center"/>
                      <w:rPr>
                        <w:sz w:val="20"/>
                        <w:szCs w:val="20"/>
                      </w:rPr>
                    </w:pPr>
                    <w:r w:rsidRPr="000C2C5A">
                      <w:rPr>
                        <w:sz w:val="20"/>
                        <w:szCs w:val="20"/>
                      </w:rPr>
                      <w:t>Chief Finance Officer</w:t>
                    </w:r>
                  </w:p>
                </w:txbxContent>
              </v:textbox>
            </v:rect>
            <v:line id="Straight Connector 92" o:spid="_x0000_s1043" style="position:absolute;visibility:visible" from="45624,16764" to="45624,20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Zq8AAAADbAAAADwAAAGRycy9kb3ducmV2LnhtbESPQYvCMBSE74L/ITzBm6brQXarsSwL&#10;FY9W7f3ZPJuyzUttotZ/b4SFPQ4z8w2zzgbbijv1vnGs4GOegCCunG64VnA65rNPED4ga2wdk4In&#10;ecg249EaU+0eXND9EGoRIexTVGBC6FIpfWXIop+7jjh6F9dbDFH2tdQ9PiLctnKRJEtpseG4YLCj&#10;H0PV7+FmFdRbOl5NXhUnuz8nZelbfy5KpaaT4XsFItAQ/sN/7Z1W8LWA95f4A+Tm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HvmavAAAAA2wAAAA8AAAAAAAAAAAAAAAAA&#10;oQIAAGRycy9kb3ducmV2LnhtbFBLBQYAAAAABAAEAPkAAACOAwAAAAA=&#10;" strokecolor="black [3200]" strokeweight=".25pt">
              <v:shadow on="t" color="black" opacity="22937f" origin=",.5" offset="0,.63889mm"/>
            </v:line>
            <v:rect id="Rectangle 93" o:spid="_x0000_s1044" style="position:absolute;left:20383;top:11715;width:15716;height:2953;visibility:visible;v-text-anchor:middle" fillcolor="#c6d9f1 [671]" strokecolor="white [3201]" strokeweight=".25pt">
              <v:shadow on="t" color="black" opacity="24903f" origin=",.5" offset="0,.55556mm"/>
              <v:textbox style="mso-next-textbox:#Rectangle 93">
                <w:txbxContent>
                  <w:p w:rsidR="00FD5D60" w:rsidRPr="000C2C5A" w:rsidRDefault="00FD5D60" w:rsidP="000C2C5A">
                    <w:pPr>
                      <w:jc w:val="center"/>
                      <w:rPr>
                        <w:sz w:val="20"/>
                        <w:szCs w:val="20"/>
                      </w:rPr>
                    </w:pPr>
                    <w:r w:rsidRPr="000C2C5A">
                      <w:rPr>
                        <w:sz w:val="20"/>
                        <w:szCs w:val="20"/>
                      </w:rPr>
                      <w:t>Advocacy Advisor</w:t>
                    </w:r>
                  </w:p>
                </w:txbxContent>
              </v:textbox>
            </v:rect>
            <v:rect id="Rectangle 94" o:spid="_x0000_s1045" style="position:absolute;left:39814;top:13144;width:11906;height:4667;visibility:visible;v-text-anchor:middle" fillcolor="#8db3e2 [1311]" strokecolor="white [3201]" strokeweight=".25pt">
              <v:shadow on="t" color="black" opacity="24903f" origin=",.5" offset="0,.55556mm"/>
              <v:textbox style="mso-next-textbox:#Rectangle 94">
                <w:txbxContent>
                  <w:p w:rsidR="00FD5D60" w:rsidRPr="000C2C5A" w:rsidRDefault="00FD5D60" w:rsidP="000C2C5A">
                    <w:pPr>
                      <w:jc w:val="center"/>
                      <w:rPr>
                        <w:sz w:val="20"/>
                        <w:szCs w:val="20"/>
                      </w:rPr>
                    </w:pPr>
                    <w:r w:rsidRPr="000C2C5A">
                      <w:rPr>
                        <w:sz w:val="20"/>
                        <w:szCs w:val="20"/>
                      </w:rPr>
                      <w:t>Program Manager</w:t>
                    </w:r>
                  </w:p>
                </w:txbxContent>
              </v:textbox>
            </v:rect>
            <v:line id="Straight Connector 95" o:spid="_x0000_s1046" style="position:absolute;visibility:visible" from="45624,22098" to="45624,29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YB38AAAADbAAAADwAAAGRycy9kb3ducmV2LnhtbESPQYvCMBSE74L/ITzBm6YrKFqNsggu&#10;e9xqe382b5uyzUttonb/vREEj8PMfMNsdr1txI06XztW8DFNQBCXTtdcKchPh8kShA/IGhvHpOCf&#10;POy2w8EGU+3unNHtGCoRIexTVGBCaFMpfWnIop+6ljh6v66zGKLsKqk7vEe4beQsSRbSYs1xwWBL&#10;e0Pl3/FqFVRfdLqYQ5nl9uecFIVv/DkrlBqP+s81iEB9eIdf7W+tYDWH55f4A+T2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4GAd/AAAAA2wAAAA8AAAAAAAAAAAAAAAAA&#10;oQIAAGRycy9kb3ducmV2LnhtbFBLBQYAAAAABAAEAPkAAACOAwAAAAA=&#10;" strokecolor="black [3200]" strokeweight=".25pt">
              <v:shadow on="t" color="black" opacity="22937f" origin=",.5" offset="0,.63889mm"/>
            </v:line>
            <v:rect id="Rectangle 96" o:spid="_x0000_s1047" style="position:absolute;left:40005;top:20574;width:11715;height:4762;visibility:visible;v-text-anchor:middle" fillcolor="#8db3e2 [1311]" strokecolor="white [3201]" strokeweight=".25pt">
              <v:shadow on="t" color="black" opacity="24903f" origin=",.5" offset="0,.55556mm"/>
              <v:textbox style="mso-next-textbox:#Rectangle 96">
                <w:txbxContent>
                  <w:p w:rsidR="00FD5D60" w:rsidRPr="000C2C5A" w:rsidRDefault="00FD5D60" w:rsidP="000C2C5A">
                    <w:pPr>
                      <w:jc w:val="center"/>
                      <w:rPr>
                        <w:sz w:val="20"/>
                        <w:szCs w:val="20"/>
                      </w:rPr>
                    </w:pPr>
                    <w:r w:rsidRPr="000C2C5A">
                      <w:rPr>
                        <w:sz w:val="20"/>
                        <w:szCs w:val="20"/>
                      </w:rPr>
                      <w:t>Deputy Program Manager</w:t>
                    </w:r>
                  </w:p>
                </w:txbxContent>
              </v:textbox>
            </v:rect>
            <v:line id="Straight Connector 97" o:spid="_x0000_s1048" style="position:absolute;visibility:visible" from="7810,29908" to="68294,29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g6M8EAAADbAAAADwAAAGRycy9kb3ducmV2LnhtbESPT4vCMBTE74LfITzBm6brwT/VKIvg&#10;ssettvdn87Yp27zUJmr32xtB8DjMzG+Yza63jbhR52vHCj6mCQji0umaKwX56TBZgvABWWPjmBT8&#10;k4fddjjYYKrdnTO6HUMlIoR9igpMCG0qpS8NWfRT1xJH79d1FkOUXSV1h/cIt42cJclcWqw5Lhhs&#10;aW+o/DterYLqi04Xcyiz3P6ck6LwjT9nhVLjUf+5BhGoD+/wq/2tFawW8PwSf4D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mDozwQAAANsAAAAPAAAAAAAAAAAAAAAA&#10;AKECAABkcnMvZG93bnJldi54bWxQSwUGAAAAAAQABAD5AAAAjwMAAAAA&#10;" strokecolor="black [3200]" strokeweight=".25pt">
              <v:shadow on="t" color="black" opacity="22937f" origin=",.5" offset="0,.63889mm"/>
            </v:line>
            <v:rect id="Rectangle 98" o:spid="_x0000_s1049" style="position:absolute;left:52578;top:31813;width:10382;height:4477;visibility:visible;v-text-anchor:middle" fillcolor="#8db3e2 [1311]" strokecolor="white [3201]" strokeweight=".25pt">
              <v:shadow on="t" color="black" opacity="24903f" origin=",.5" offset="0,.55556mm"/>
              <v:textbox style="mso-next-textbox:#Rectangle 98">
                <w:txbxContent>
                  <w:p w:rsidR="00FD5D60" w:rsidRPr="000C2C5A" w:rsidRDefault="00FD5D60" w:rsidP="000C2C5A">
                    <w:pPr>
                      <w:jc w:val="center"/>
                      <w:rPr>
                        <w:sz w:val="20"/>
                        <w:szCs w:val="20"/>
                      </w:rPr>
                    </w:pPr>
                    <w:r w:rsidRPr="000C2C5A">
                      <w:rPr>
                        <w:sz w:val="20"/>
                        <w:szCs w:val="20"/>
                      </w:rPr>
                      <w:t>Sr. Capacity Dev. Officer</w:t>
                    </w:r>
                  </w:p>
                </w:txbxContent>
              </v:textbox>
            </v:rect>
            <v:rect id="Rectangle 99" o:spid="_x0000_s1050" style="position:absolute;left:28289;top:31718;width:9239;height:4858;visibility:visible;v-text-anchor:middle" fillcolor="#8db3e2 [1311]" strokecolor="white [3201]" strokeweight=".25pt">
              <v:shadow on="t" color="black" opacity="24903f" origin=",.5" offset="0,.55556mm"/>
              <v:textbox style="mso-next-textbox:#Rectangle 99">
                <w:txbxContent>
                  <w:p w:rsidR="00FD5D60" w:rsidRPr="000C2C5A" w:rsidRDefault="00FD5D60" w:rsidP="000C2C5A">
                    <w:pPr>
                      <w:jc w:val="center"/>
                      <w:rPr>
                        <w:sz w:val="20"/>
                        <w:szCs w:val="20"/>
                      </w:rPr>
                    </w:pPr>
                    <w:r w:rsidRPr="000C2C5A">
                      <w:rPr>
                        <w:sz w:val="20"/>
                        <w:szCs w:val="20"/>
                      </w:rPr>
                      <w:t>Sr. M&amp;E Officer</w:t>
                    </w:r>
                  </w:p>
                </w:txbxContent>
              </v:textbox>
            </v:rect>
            <v:line id="Straight Connector 100" o:spid="_x0000_s1051" style="position:absolute;visibility:visible" from="45624,30003" to="45624,3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qSpsEAAADcAAAADwAAAGRycy9kb3ducmV2LnhtbESPQW/CMAyF70j7D5En7QbJdphQISCE&#10;BNpxBXo3jddUa5yuCdD9e3xA4mbrPb/3ebkeQ6euNKQ2soX3mQFFXEfXcmPhdNxN56BSRnbYRSYL&#10;/5RgvXqZLLFw8cYlXQ+5URLCqUALPue+0DrVngKmWeyJRfuJQ8As69BoN+BNwkOnP4z51AFblgaP&#10;PW091b+HS7DQ7On453d1eQrfZ1NVqUvnsrL27XXcLEBlGvPT/Lj+coJvBF+ekQn06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mpKmwQAAANwAAAAPAAAAAAAAAAAAAAAA&#10;AKECAABkcnMvZG93bnJldi54bWxQSwUGAAAAAAQABAD5AAAAjwMAAAAA&#10;" strokecolor="black [3200]" strokeweight=".25pt">
              <v:shadow on="t" color="black" opacity="22937f" origin=",.5" offset="0,.63889mm"/>
            </v:line>
            <v:rect id="Rectangle 101" o:spid="_x0000_s1052" style="position:absolute;left:28384;top:43719;width:9144;height:4382;visibility:visible;v-text-anchor:middle" fillcolor="#8db3e2 [1311]" strokecolor="white [3201]" strokeweight=".25pt">
              <v:shadow on="t" color="black" opacity="24903f" origin=",.5" offset="0,.55556mm"/>
              <v:textbox style="mso-next-textbox:#Rectangle 101">
                <w:txbxContent>
                  <w:p w:rsidR="00FD5D60" w:rsidRPr="000C2C5A" w:rsidRDefault="00FD5D60" w:rsidP="000C2C5A">
                    <w:pPr>
                      <w:jc w:val="center"/>
                      <w:rPr>
                        <w:sz w:val="18"/>
                        <w:szCs w:val="18"/>
                      </w:rPr>
                    </w:pPr>
                    <w:r w:rsidRPr="000C2C5A">
                      <w:rPr>
                        <w:sz w:val="18"/>
                        <w:szCs w:val="18"/>
                      </w:rPr>
                      <w:t>MIS Officer</w:t>
                    </w:r>
                  </w:p>
                </w:txbxContent>
              </v:textbox>
            </v:rect>
            <v:line id="Straight Connector 102" o:spid="_x0000_s1053" style="position:absolute;visibility:visible" from="7810,30003" to="7810,3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SpSsAAAADcAAAADwAAAGRycy9kb3ducmV2LnhtbERPPWvDMBDdA/0P4grZYikZSnGshBBI&#10;6Vjb8X6xrpapdXIsNXH/fVQodLvH+7xiP7tB3GgKvWcN60yBIG696bnTcK5Pq1cQISIbHDyThh8K&#10;sN89LQrMjb9zSbcqdiKFcMhRg41xzKUMrSWHIfMjceI+/eQwJjh10kx4T+FukBulXqTDnlODxZGO&#10;ltqv6ttp6N6ovtpTW57dx0U1TRjCpWy0Xj7Phy2ISHP8F/+5302arzbw+0y6QO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gEqUrAAAAA3AAAAA8AAAAAAAAAAAAAAAAA&#10;oQIAAGRycy9kb3ducmV2LnhtbFBLBQYAAAAABAAEAPkAAACOAwAAAAA=&#10;" strokecolor="black [3200]" strokeweight=".25pt">
              <v:shadow on="t" color="black" opacity="22937f" origin=",.5" offset="0,.63889mm"/>
            </v:line>
            <v:rect id="Rectangle 103" o:spid="_x0000_s1054" style="position:absolute;left:476;top:31908;width:10954;height:5049;visibility:visible;v-text-anchor:middle" fillcolor="#8db3e2 [1311]" strokecolor="white [3201]" strokeweight=".25pt">
              <v:shadow on="t" color="black" opacity="24903f" origin=",.5" offset="0,.55556mm"/>
              <v:textbox style="mso-next-textbox:#Rectangle 103">
                <w:txbxContent>
                  <w:p w:rsidR="00FD5D60" w:rsidRPr="000C2C5A" w:rsidRDefault="00FD5D60" w:rsidP="000C2C5A">
                    <w:pPr>
                      <w:jc w:val="center"/>
                      <w:rPr>
                        <w:sz w:val="20"/>
                        <w:szCs w:val="20"/>
                      </w:rPr>
                    </w:pPr>
                    <w:r w:rsidRPr="000C2C5A">
                      <w:rPr>
                        <w:sz w:val="20"/>
                        <w:szCs w:val="20"/>
                      </w:rPr>
                      <w:t>Sr. Admin/ Finance Officer</w:t>
                    </w:r>
                  </w:p>
                </w:txbxContent>
              </v:textbox>
            </v:rect>
            <v:line id="Straight Connector 104" o:spid="_x0000_s1055" style="position:absolute;visibility:visible" from="5048,36957" to="5048,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GUpb4AAADcAAAADwAAAGRycy9kb3ducmV2LnhtbERPTYvCMBC9L/gfwix4W5NdRKQaZVlw&#10;8WjV3sdmbIrNpDZR6783guBtHu9z5sveNeJKXag9a/geKRDEpTc1Vxr2u9XXFESIyAYbz6ThTgGW&#10;i8HHHDPjb5zTdRsrkUI4ZKjBxthmUobSksMw8i1x4o6+cxgT7CppOrylcNfIH6Um0mHNqcFiS3+W&#10;ytP24jRU/7Q721WZ793moIoiNOGQF1oPP/vfGYhIfXyLX+61SfPVGJ7PpAvk4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oZSlvgAAANwAAAAPAAAAAAAAAAAAAAAAAKEC&#10;AABkcnMvZG93bnJldi54bWxQSwUGAAAAAAQABAD5AAAAjAMAAAAA&#10;" strokecolor="black [3200]" strokeweight=".25pt">
              <v:shadow on="t" color="black" opacity="22937f" origin=",.5" offset="0,.63889mm"/>
            </v:line>
            <v:line id="Straight Connector 105" o:spid="_x0000_s1056" style="position:absolute;visibility:visible" from="5048,41910" to="5048,43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xPr4AAADcAAAADwAAAGRycy9kb3ducmV2LnhtbERPTYvCMBC9L/gfwix4W5NdUKQaZVlw&#10;8WjV3sdmbIrNpDZR6783guBtHu9z5sveNeJKXag9a/geKRDEpTc1Vxr2u9XXFESIyAYbz6ThTgGW&#10;i8HHHDPjb5zTdRsrkUI4ZKjBxthmUobSksMw8i1x4o6+cxgT7CppOrylcNfIH6Um0mHNqcFiS3+W&#10;ytP24jRU/7Q721WZ793moIoiNOGQF1oPP/vfGYhIfXyLX+61SfPVGJ7PpAvk4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n7TE+vgAAANwAAAAPAAAAAAAAAAAAAAAAAKEC&#10;AABkcnMvZG93bnJldi54bWxQSwUGAAAAAAQABAD5AAAAjAMAAAAA&#10;" strokecolor="black [3200]" strokeweight=".25pt">
              <v:shadow on="t" color="black" opacity="22937f" origin=",.5" offset="0,.63889mm"/>
            </v:line>
            <v:rect id="Rectangle 106" o:spid="_x0000_s1057" style="position:absolute;left:381;top:38100;width:10953;height:4381;visibility:visible;v-text-anchor:middle" fillcolor="#8db3e2 [1311]" strokecolor="white [3201]" strokeweight=".25pt">
              <v:shadow on="t" color="black" opacity="24903f" origin=",.5" offset="0,.55556mm"/>
              <v:textbox style="mso-next-textbox:#Rectangle 106">
                <w:txbxContent>
                  <w:p w:rsidR="00FD5D60" w:rsidRPr="000C2C5A" w:rsidRDefault="00FD5D60" w:rsidP="000C2C5A">
                    <w:pPr>
                      <w:jc w:val="center"/>
                      <w:rPr>
                        <w:sz w:val="20"/>
                        <w:szCs w:val="20"/>
                      </w:rPr>
                    </w:pPr>
                    <w:r w:rsidRPr="000C2C5A">
                      <w:rPr>
                        <w:sz w:val="20"/>
                        <w:szCs w:val="20"/>
                      </w:rPr>
                      <w:t>Cashier</w:t>
                    </w:r>
                  </w:p>
                </w:txbxContent>
              </v:textbox>
            </v:rect>
            <v:rect id="Rectangle 107" o:spid="_x0000_s1058" style="position:absolute;top:43719;width:11430;height:4477;visibility:visible;v-text-anchor:middle" fillcolor="#8db3e2 [1311]" strokecolor="white [3201]" strokeweight=".25pt">
              <v:shadow on="t" color="black" opacity="24903f" origin=",.5" offset="0,.55556mm"/>
              <v:textbox style="mso-next-textbox:#Rectangle 107">
                <w:txbxContent>
                  <w:p w:rsidR="00FD5D60" w:rsidRPr="000C2C5A" w:rsidRDefault="00FD5D60" w:rsidP="000C2C5A">
                    <w:pPr>
                      <w:jc w:val="center"/>
                      <w:rPr>
                        <w:sz w:val="20"/>
                        <w:szCs w:val="20"/>
                      </w:rPr>
                    </w:pPr>
                    <w:r w:rsidRPr="000C2C5A">
                      <w:rPr>
                        <w:sz w:val="20"/>
                        <w:szCs w:val="20"/>
                      </w:rPr>
                      <w:t>Guards/Cleaners/Drivers/Cook</w:t>
                    </w:r>
                  </w:p>
                </w:txbxContent>
              </v:textbox>
            </v:rect>
            <v:rect id="Rectangle 108" o:spid="_x0000_s1059" style="position:absolute;left:8191;top:21050;width:16859;height:2953;visibility:visible;v-text-anchor:middle" fillcolor="#c6d9f1 [671]" strokecolor="white [3201]" strokeweight=".25pt">
              <v:shadow on="t" color="black" opacity="24903f" origin=",.5" offset="0,.55556mm"/>
              <v:textbox style="mso-next-textbox:#Rectangle 108">
                <w:txbxContent>
                  <w:p w:rsidR="00FD5D60" w:rsidRPr="000C2C5A" w:rsidRDefault="00FD5D60" w:rsidP="000C2C5A">
                    <w:pPr>
                      <w:jc w:val="center"/>
                      <w:rPr>
                        <w:sz w:val="20"/>
                        <w:szCs w:val="20"/>
                      </w:rPr>
                    </w:pPr>
                    <w:r w:rsidRPr="000C2C5A">
                      <w:rPr>
                        <w:sz w:val="20"/>
                        <w:szCs w:val="20"/>
                      </w:rPr>
                      <w:t>Admin/HR Assistant</w:t>
                    </w:r>
                  </w:p>
                </w:txbxContent>
              </v:textbox>
            </v:rect>
            <v:rect id="Rectangle 109" o:spid="_x0000_s1060" style="position:absolute;left:8191;top:25336;width:16859;height:2953;visibility:visible;v-text-anchor:middle" fillcolor="#c6d9f1 [671]" strokecolor="white [3201]" strokeweight=".25pt">
              <v:shadow on="t" color="black" opacity="24903f" origin=",.5" offset="0,.55556mm"/>
              <v:textbox style="mso-next-textbox:#Rectangle 109">
                <w:txbxContent>
                  <w:p w:rsidR="00FD5D60" w:rsidRPr="000C2C5A" w:rsidRDefault="00FD5D60" w:rsidP="000C2C5A">
                    <w:pPr>
                      <w:jc w:val="center"/>
                      <w:rPr>
                        <w:sz w:val="20"/>
                        <w:szCs w:val="20"/>
                      </w:rPr>
                    </w:pPr>
                    <w:r w:rsidRPr="000C2C5A">
                      <w:rPr>
                        <w:sz w:val="20"/>
                        <w:szCs w:val="20"/>
                      </w:rPr>
                      <w:t>Guards/Drivers/Cook</w:t>
                    </w:r>
                  </w:p>
                </w:txbxContent>
              </v:textbox>
            </v:rect>
            <v:line id="Straight Connector 110" o:spid="_x0000_s1061" style="position:absolute;visibility:visible" from="45624,36385" to="45624,43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MEe8EAAADcAAAADwAAAGRycy9kb3ducmV2LnhtbESPQW/CMAyF70j7D5En7QYpHCZUCAgh&#10;MXFcgd5NY5qKxilNBt2/xwckbrbe83ufl+vBt+pOfWwCG5hOMlDEVbAN1wZOx914DiomZIttYDLw&#10;TxHWq4/REnMbHlzQ/ZBqJSEcczTgUupyrWPlyGOchI5YtEvoPSZZ+1rbHh8S7ls9y7Jv7bFhaXDY&#10;0dZRdT38eQP1Dx1vblcVJ/97zsoytvFclMZ8fQ6bBahEQ3qbX9d7K/hTwZdnZAK9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QwR7wQAAANwAAAAPAAAAAAAAAAAAAAAA&#10;AKECAABkcnMvZG93bnJldi54bWxQSwUGAAAAAAQABAD5AAAAjwMAAAAA&#10;" strokecolor="black [3200]" strokeweight=".25pt">
              <v:shadow on="t" color="black" opacity="22937f" origin=",.5" offset="0,.63889mm"/>
            </v:line>
            <v:rect id="Rectangle 111" o:spid="_x0000_s1062" style="position:absolute;left:28289;top:37909;width:9239;height:4667;visibility:visible;v-text-anchor:middle" fillcolor="#8db3e2 [1311]" strokecolor="white [3201]" strokeweight=".25pt">
              <v:shadow on="t" color="black" opacity="24903f" origin=",.5" offset="0,.55556mm"/>
              <v:textbox style="mso-next-textbox:#Rectangle 111">
                <w:txbxContent>
                  <w:p w:rsidR="00FD5D60" w:rsidRPr="000C2C5A" w:rsidRDefault="00FD5D60" w:rsidP="000C2C5A">
                    <w:pPr>
                      <w:jc w:val="center"/>
                      <w:rPr>
                        <w:sz w:val="20"/>
                        <w:szCs w:val="20"/>
                      </w:rPr>
                    </w:pPr>
                    <w:r w:rsidRPr="000C2C5A">
                      <w:rPr>
                        <w:sz w:val="20"/>
                        <w:szCs w:val="20"/>
                      </w:rPr>
                      <w:t>M&amp;E Officers</w:t>
                    </w:r>
                  </w:p>
                </w:txbxContent>
              </v:textbox>
            </v:rect>
            <v:line id="Straight Connector 112" o:spid="_x0000_s1063" style="position:absolute;visibility:visible" from="35052,3238" to="3505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0/l78AAADcAAAADwAAAGRycy9kb3ducmV2LnhtbERPTYvCMBC9L/gfwgje1tQeZOkaRQRl&#10;j9tq72Mz2xSbSW1iW/+9WVjY2zze52x2k23FQL1vHCtYLRMQxJXTDdcKLufj+wcIH5A1to5JwZM8&#10;7Laztw1m2o2c01CEWsQQ9hkqMCF0mZS+MmTRL11HHLkf11sMEfa11D2OMdy2Mk2StbTYcGww2NHB&#10;UHUrHlZBfaLz3Ryr/GK/r0lZ+tZf81KpxXzaf4IINIV/8Z/7S8f5qxR+n4kXyO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d0/l78AAADcAAAADwAAAAAAAAAAAAAAAACh&#10;AgAAZHJzL2Rvd25yZXYueG1sUEsFBgAAAAAEAAQA+QAAAI0DAAAAAA==&#10;" strokecolor="black [3200]" strokeweight=".25pt">
              <v:shadow on="t" color="black" opacity="22937f" origin=",.5" offset="0,.63889mm"/>
            </v:line>
            <v:rect id="Rectangle 113" o:spid="_x0000_s1064" style="position:absolute;left:26384;top:5334;width:17621;height:3048;visibility:visible;v-text-anchor:middle" fillcolor="#c6d9f1 [671]" strokecolor="white [3201]" strokeweight=".25pt">
              <v:shadow on="t" color="black" opacity="24903f" origin=",.5" offset="0,.55556mm"/>
              <v:textbox style="mso-next-textbox:#Rectangle 113">
                <w:txbxContent>
                  <w:p w:rsidR="00FD5D60" w:rsidRDefault="00FD5D60" w:rsidP="000C2C5A">
                    <w:pPr>
                      <w:jc w:val="center"/>
                    </w:pPr>
                    <w:r>
                      <w:t>Country Director/CEO</w:t>
                    </w:r>
                  </w:p>
                </w:txbxContent>
              </v:textbox>
            </v:rect>
            <v:rect id="Rectangle 114" o:spid="_x0000_s1065" style="position:absolute;left:39814;top:31718;width:11043;height:4667;visibility:visible;v-text-anchor:middle" fillcolor="#8db3e2 [1311]" strokecolor="white [3201]" strokeweight=".25pt">
              <v:shadow on="t" color="black" opacity="24903f" origin=",.5" offset="0,.55556mm"/>
              <v:textbox style="mso-next-textbox:#Rectangle 114">
                <w:txbxContent>
                  <w:p w:rsidR="00FD5D60" w:rsidRDefault="00FD5D60" w:rsidP="000C2C5A">
                    <w:pPr>
                      <w:jc w:val="center"/>
                    </w:pPr>
                    <w:r w:rsidRPr="000C2C5A">
                      <w:rPr>
                        <w:sz w:val="20"/>
                        <w:szCs w:val="20"/>
                      </w:rPr>
                      <w:t>Branch Offices Coordinator</w:t>
                    </w:r>
                  </w:p>
                </w:txbxContent>
              </v:textbox>
            </v:rect>
            <v:rect id="Rectangle 115" o:spid="_x0000_s1066" style="position:absolute;left:64103;top:31813;width:8858;height:4382;visibility:visible;v-text-anchor:middle" fillcolor="#8db3e2 [1311]" strokecolor="white [3201]" strokeweight=".25pt">
              <v:shadow on="t" color="black" opacity="24903f" origin=",.5" offset="0,.55556mm"/>
              <v:textbox style="mso-next-textbox:#Rectangle 115">
                <w:txbxContent>
                  <w:p w:rsidR="00FD5D60" w:rsidRPr="000C2C5A" w:rsidRDefault="00FD5D60" w:rsidP="000C2C5A">
                    <w:pPr>
                      <w:jc w:val="center"/>
                      <w:rPr>
                        <w:sz w:val="20"/>
                        <w:szCs w:val="20"/>
                      </w:rPr>
                    </w:pPr>
                    <w:r w:rsidRPr="000C2C5A">
                      <w:rPr>
                        <w:sz w:val="20"/>
                        <w:szCs w:val="20"/>
                      </w:rPr>
                      <w:t>Sr. EIF Officer</w:t>
                    </w:r>
                  </w:p>
                </w:txbxContent>
              </v:textbox>
            </v:rect>
            <v:line id="Straight Connector 116" o:spid="_x0000_s1067" style="position:absolute;visibility:visible" from="68199,30003" to="68199,3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Y5lL4AAADcAAAADwAAAGRycy9kb3ducmV2LnhtbERPTYvCMBC9C/sfwix401QPItUoi6B4&#10;tGrv02ZsyjaT2kSt/94Igrd5vM9ZrnvbiDt1vnasYDJOQBCXTtdcKTiftqM5CB+QNTaOScGTPKxX&#10;P4Mlpto9OKP7MVQihrBPUYEJoU2l9KUhi37sWuLIXVxnMUTYVVJ3+IjhtpHTJJlJizXHBoMtbQyV&#10;/8ebVVDt6HQ12zI720OR5LlvfJHlSg1/+78FiEB9+Io/7r2O8yczeD8TL5Cr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5jmUvgAAANwAAAAPAAAAAAAAAAAAAAAAAKEC&#10;AABkcnMvZG93bnJldi54bWxQSwUGAAAAAAQABAD5AAAAjAMAAAAA&#10;" strokecolor="black [3200]" strokeweight=".25pt">
              <v:shadow on="t" color="black" opacity="22937f" origin=",.5" offset="0,.63889mm"/>
            </v:line>
            <v:rect id="Rectangle 117" o:spid="_x0000_s1068" style="position:absolute;left:52578;top:37909;width:10382;height:4286;visibility:visible;v-text-anchor:middle" fillcolor="#8db3e2 [1311]" strokecolor="white [3201]" strokeweight=".25pt">
              <v:shadow on="t" color="black" opacity="24903f" origin=",.5" offset="0,.55556mm"/>
              <v:textbox style="mso-next-textbox:#Rectangle 117">
                <w:txbxContent>
                  <w:p w:rsidR="00FD5D60" w:rsidRPr="000C2C5A" w:rsidRDefault="00FD5D60" w:rsidP="000C2C5A">
                    <w:pPr>
                      <w:jc w:val="center"/>
                      <w:rPr>
                        <w:sz w:val="20"/>
                        <w:szCs w:val="20"/>
                      </w:rPr>
                    </w:pPr>
                    <w:r w:rsidRPr="000C2C5A">
                      <w:rPr>
                        <w:sz w:val="20"/>
                        <w:szCs w:val="20"/>
                      </w:rPr>
                      <w:t>Master Trainers</w:t>
                    </w:r>
                  </w:p>
                </w:txbxContent>
              </v:textbox>
            </v:rect>
            <v:line id="Straight Connector 118" o:spid="_x0000_s1069" style="position:absolute;visibility:visible" from="45720,45624" to="45720,51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UIfcEAAADcAAAADwAAAGRycy9kb3ducmV2LnhtbESPQW/CMAyF70j7D5En7QYpHCZUCAgh&#10;MXFcgd5NY5qKxilNBt2/xwckbrbe83ufl+vBt+pOfWwCG5hOMlDEVbAN1wZOx914DiomZIttYDLw&#10;TxHWq4/REnMbHlzQ/ZBqJSEcczTgUupyrWPlyGOchI5YtEvoPSZZ+1rbHh8S7ls9y7Jv7bFhaXDY&#10;0dZRdT38eQP1Dx1vblcVJ/97zsoytvFclMZ8fQ6bBahEQ3qbX9d7K/hToZVnZAK9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NQh9wQAAANwAAAAPAAAAAAAAAAAAAAAA&#10;AKECAABkcnMvZG93bnJldi54bWxQSwUGAAAAAAQABAD5AAAAjwMAAAAA&#10;" strokecolor="black [3200]" strokeweight=".25pt">
              <v:shadow on="t" color="black" opacity="22937f" origin=",.5" offset="0,.63889mm"/>
            </v:line>
            <v:rect id="Rectangle 119" o:spid="_x0000_s1070" style="position:absolute;left:39814;top:43910;width:11144;height:4572;visibility:visible;v-text-anchor:middle" fillcolor="#365f91 [2404]" strokecolor="white [3201]" strokeweight=".25pt">
              <v:shadow on="t" color="black" opacity="24903f" origin=",.5" offset="0,.55556mm"/>
              <v:textbox style="mso-next-textbox:#Rectangle 119">
                <w:txbxContent>
                  <w:p w:rsidR="00FD5D60" w:rsidRPr="000C2C5A" w:rsidRDefault="00FD5D60" w:rsidP="000C2C5A">
                    <w:pPr>
                      <w:jc w:val="center"/>
                      <w:rPr>
                        <w:sz w:val="20"/>
                        <w:szCs w:val="20"/>
                      </w:rPr>
                    </w:pPr>
                    <w:r w:rsidRPr="000C2C5A">
                      <w:rPr>
                        <w:sz w:val="20"/>
                        <w:szCs w:val="20"/>
                      </w:rPr>
                      <w:t>District Officer</w:t>
                    </w:r>
                  </w:p>
                </w:txbxContent>
              </v:textbox>
            </v:rect>
            <v:line id="Straight Connector 120" o:spid="_x0000_s1071" style="position:absolute;visibility:visible" from="18478,51244" to="65817,51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xsEAAADcAAAADwAAAGRycy9kb3ducmV2LnhtbESPQW/CMAyF75P2HyJP2m2k4zChQkAI&#10;iYkjBXo3jWkqGqc0Acq/xwckbrbe83ufZ4vBt+pGfWwCG/gdZaCIq2Abrg0c9uufCaiYkC22gcnA&#10;gyIs5p8fM8xtuHNBt12qlYRwzNGAS6nLtY6VI49xFDpi0U6h95hk7Wtte7xLuG/1OMv+tMeGpcFh&#10;RytH1Xl39Qbqf9pf3LoqDn57zMoytvFYlMZ8fw3LKahEQ3qbX9cbK/hjwZdnZAI9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L87GwQAAANwAAAAPAAAAAAAAAAAAAAAA&#10;AKECAABkcnMvZG93bnJldi54bWxQSwUGAAAAAAQABAD5AAAAjwMAAAAA&#10;" strokecolor="black [3200]" strokeweight=".25pt">
              <v:shadow on="t" color="black" opacity="22937f" origin=",.5" offset="0,.63889mm"/>
            </v:line>
            <v:rect id="Rectangle 121" o:spid="_x0000_s1072" style="position:absolute;left:25050;top:53625;width:9906;height:4953;visibility:visible;v-text-anchor:middle" fillcolor="#365f91 [2404]" strokecolor="white [3201]" strokeweight=".25pt">
              <v:shadow on="t" color="black" opacity="24903f" origin=",.5" offset="0,.55556mm"/>
              <v:textbox style="mso-next-textbox:#Rectangle 121">
                <w:txbxContent>
                  <w:p w:rsidR="00FD5D60" w:rsidRDefault="00FD5D60" w:rsidP="000C2C5A">
                    <w:pPr>
                      <w:jc w:val="center"/>
                    </w:pPr>
                    <w:r w:rsidRPr="000C2C5A">
                      <w:rPr>
                        <w:sz w:val="20"/>
                        <w:szCs w:val="20"/>
                      </w:rPr>
                      <w:t>Vocational Trainers</w:t>
                    </w:r>
                  </w:p>
                </w:txbxContent>
              </v:textbox>
            </v:rect>
            <v:line id="Straight Connector 122" o:spid="_x0000_s1073" style="position:absolute;visibility:visible" from="18478,51244" to="18478,54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H1Kr0AAADcAAAADwAAAGRycy9kb3ducmV2LnhtbERPTYvCMBC9L/gfwgje1tQeRKpRRFD2&#10;uFV7H5uxKTaT2kSt/94Igrd5vM9ZrHrbiDt1vnasYDJOQBCXTtdcKTgetr8zED4ga2wck4IneVgt&#10;Bz8LzLR7cE73fahEDGGfoQITQptJ6UtDFv3YtcSRO7vOYoiwq6Tu8BHDbSPTJJlKizXHBoMtbQyV&#10;l/3NKqh2dLiabZkf7f8pKQrf+FNeKDUa9us5iEB9+Io/7j8d56cpvJ+JF8jl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Ox9Sq9AAAA3AAAAA8AAAAAAAAAAAAAAAAAoQIA&#10;AGRycy9kb3ducmV2LnhtbFBLBQYAAAAABAAEAPkAAACLAwAAAAA=&#10;" strokecolor="black [3200]" strokeweight=".25pt">
              <v:shadow on="t" color="black" opacity="22937f" origin=",.5" offset="0,.63889mm"/>
            </v:line>
            <v:rect id="Rectangle 123" o:spid="_x0000_s1074" style="position:absolute;left:36671;top:53625;width:9906;height:4953;visibility:visible;v-text-anchor:middle" fillcolor="#365f91 [2404]" strokecolor="white [3201]" strokeweight=".25pt">
              <v:shadow on="t" color="black" opacity="24903f" origin=",.5" offset="0,.55556mm"/>
              <v:textbox style="mso-next-textbox:#Rectangle 123">
                <w:txbxContent>
                  <w:p w:rsidR="00FD5D60" w:rsidRDefault="00FD5D60" w:rsidP="000C2C5A">
                    <w:pPr>
                      <w:jc w:val="center"/>
                    </w:pPr>
                    <w:r w:rsidRPr="000C2C5A">
                      <w:rPr>
                        <w:sz w:val="20"/>
                        <w:szCs w:val="20"/>
                      </w:rPr>
                      <w:t xml:space="preserve">Village Enterprise </w:t>
                    </w:r>
                    <w:r>
                      <w:t>Facilitators</w:t>
                    </w:r>
                  </w:p>
                </w:txbxContent>
              </v:textbox>
            </v:rect>
            <v:rect id="Rectangle 124" o:spid="_x0000_s1075" style="position:absolute;left:48577;top:53530;width:10001;height:5048;visibility:visible;v-text-anchor:middle" fillcolor="#365f91 [2404]" strokecolor="white [3201]" strokeweight=".25pt">
              <v:shadow on="t" color="black" opacity="24903f" origin=",.5" offset="0,.55556mm"/>
              <v:textbox style="mso-next-textbox:#Rectangle 124">
                <w:txbxContent>
                  <w:p w:rsidR="00FD5D60" w:rsidRDefault="00FD5D60" w:rsidP="000C2C5A">
                    <w:pPr>
                      <w:jc w:val="center"/>
                    </w:pPr>
                    <w:r w:rsidRPr="000C2C5A">
                      <w:rPr>
                        <w:sz w:val="20"/>
                        <w:szCs w:val="20"/>
                      </w:rPr>
                      <w:t xml:space="preserve">District Office </w:t>
                    </w:r>
                    <w:r>
                      <w:t>Assistant</w:t>
                    </w:r>
                  </w:p>
                </w:txbxContent>
              </v:textbox>
            </v:rect>
            <v:line id="Straight Connector 125" o:spid="_x0000_s1076" style="position:absolute;visibility:visible" from="65817,51250" to="65817,5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htXr8AAADcAAAADwAAAGRycy9kb3ducmV2LnhtbERPTYvCMBC9C/6HMII3TVdwWaqxLAsV&#10;j1btfWzGpmwzqU3U+u+NsLC3ebzPWWeDbcWdet84VvAxT0AQV043XCs4HfPZFwgfkDW2jknBkzxk&#10;m/Fojal2Dy7ofgi1iCHsU1RgQuhSKX1lyKKfu444chfXWwwR9rXUPT5iuG3lIkk+pcWGY4PBjn4M&#10;Vb+Hm1VQb+l4NXlVnOz+nJSlb/25KJWaTobvFYhAQ/gX/7l3Os5fLOH9TLxAbl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FhtXr8AAADcAAAADwAAAAAAAAAAAAAAAACh&#10;AgAAZHJzL2Rvd25yZXYueG1sUEsFBgAAAAAEAAQA+QAAAI0DAAAAAA==&#10;" strokecolor="black [3200]" strokeweight=".25pt">
              <v:shadow on="t" color="black" opacity="22937f" origin=",.5" offset="0,.63889mm"/>
            </v:line>
            <v:rect id="Rectangle 126" o:spid="_x0000_s1077" style="position:absolute;left:13525;top:53721;width:10001;height:4857;visibility:visible;v-text-anchor:middle" fillcolor="#365f91 [2404]" strokecolor="white [3201]" strokeweight=".25pt">
              <v:shadow on="t" color="black" opacity="24903f" origin=",.5" offset="0,.55556mm"/>
              <v:textbox style="mso-next-textbox:#Rectangle 126">
                <w:txbxContent>
                  <w:p w:rsidR="00FD5D60" w:rsidRPr="000C2C5A" w:rsidRDefault="00FD5D60" w:rsidP="000C2C5A">
                    <w:pPr>
                      <w:jc w:val="center"/>
                      <w:rPr>
                        <w:sz w:val="20"/>
                        <w:szCs w:val="20"/>
                      </w:rPr>
                    </w:pPr>
                    <w:r w:rsidRPr="000C2C5A">
                      <w:rPr>
                        <w:sz w:val="20"/>
                        <w:szCs w:val="20"/>
                      </w:rPr>
                      <w:t>Guards/Drivers</w:t>
                    </w:r>
                  </w:p>
                </w:txbxContent>
              </v:textbox>
            </v:rect>
            <v:line id="Straight Connector 127" o:spid="_x0000_s1078" style="position:absolute;visibility:visible" from="5048,14859" to="5048,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ZWsr8AAADcAAAADwAAAGRycy9kb3ducmV2LnhtbERPTYvCMBC9C/6HMII3TdeDu1RjWRYq&#10;Hq3a+9iMTdlmUpuo9d8bYWFv83ifs84G24o79b5xrOBjnoAgrpxuuFZwOuazLxA+IGtsHZOCJ3nI&#10;NuPRGlPtHlzQ/RBqEUPYp6jAhNClUvrKkEU/dx1x5C6utxgi7Gupe3zEcNvKRZIspcWGY4PBjn4M&#10;Vb+Hm1VQb+l4NXlVnOz+nJSlb/25KJWaTobvFYhAQ/gX/7l3Os5ffML7mXiB3L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8ZWsr8AAADcAAAADwAAAAAAAAAAAAAAAACh&#10;AgAAZHJzL2Rvd25yZXYueG1sUEsFBgAAAAAEAAQA+QAAAI0DAAAAAA==&#10;" strokecolor="black [3200]" strokeweight=".25pt">
              <v:shadow on="t" color="black" opacity="22937f" origin=",.5" offset="0,.63889mm"/>
            </v:line>
            <v:rect id="Rectangle 256" o:spid="_x0000_s1079" style="position:absolute;left:8191;top:16573;width:16859;height:2953;visibility:visible;v-text-anchor:middle" fillcolor="#c6d9f1 [671]" strokecolor="white [3201]" strokeweight=".25pt">
              <v:shadow on="t" color="black" opacity="24903f" origin=",.5" offset="0,.55556mm"/>
              <v:textbox style="mso-next-textbox:#Rectangle 256">
                <w:txbxContent>
                  <w:p w:rsidR="00FD5D60" w:rsidRPr="000C2C5A" w:rsidRDefault="00FD5D60" w:rsidP="000C2C5A">
                    <w:pPr>
                      <w:jc w:val="center"/>
                      <w:rPr>
                        <w:sz w:val="20"/>
                        <w:szCs w:val="20"/>
                      </w:rPr>
                    </w:pPr>
                    <w:r w:rsidRPr="000C2C5A">
                      <w:rPr>
                        <w:sz w:val="20"/>
                        <w:szCs w:val="20"/>
                      </w:rPr>
                      <w:t xml:space="preserve">Finance Officer </w:t>
                    </w:r>
                  </w:p>
                </w:txbxContent>
              </v:textbox>
            </v:rect>
            <v:rect id="Rectangle 258" o:spid="_x0000_s1080" style="position:absolute;left:61245;top:53340;width:9906;height:5048;visibility:visible;v-text-anchor:middle" fillcolor="#365f91 [2404]" strokecolor="white [3201]" strokeweight=".25pt">
              <v:shadow on="t" color="black" opacity="24903f" origin=",.5" offset="0,.55556mm"/>
              <v:textbox style="mso-next-textbox:#Rectangle 258">
                <w:txbxContent>
                  <w:p w:rsidR="00FD5D60" w:rsidRDefault="00FD5D60" w:rsidP="000C2C5A">
                    <w:pPr>
                      <w:jc w:val="center"/>
                    </w:pPr>
                    <w:r w:rsidRPr="000C2C5A">
                      <w:rPr>
                        <w:sz w:val="20"/>
                        <w:szCs w:val="20"/>
                      </w:rPr>
                      <w:t xml:space="preserve">Market Linkage </w:t>
                    </w:r>
                    <w:r>
                      <w:t>Officer</w:t>
                    </w:r>
                  </w:p>
                </w:txbxContent>
              </v:textbox>
            </v:rect>
            <v:line id="Straight Connector 259" o:spid="_x0000_s1081" style="position:absolute;visibility:visible" from="5143,22669" to="8382,22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Z1WsEAAADcAAAADwAAAGRycy9kb3ducmV2LnhtbESPQYvCMBSE78L+h/AWvGm6gqJdo4jg&#10;sker7f3ZvG2KzUu3iVr/vREEj8PMfMMs171txJU6XztW8DVOQBCXTtdcKciPu9EchA/IGhvHpOBO&#10;Htarj8ESU+1unNH1ECoRIexTVGBCaFMpfWnIoh+7ljh6f66zGKLsKqk7vEW4beQkSWbSYs1xwWBL&#10;W0Pl+XCxCqofOv6bXZnldn9KisI3/pQVSg0/+803iEB9eIdf7V+tYDJdwPNMPAJ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NnVawQAAANwAAAAPAAAAAAAAAAAAAAAA&#10;AKECAABkcnMvZG93bnJldi54bWxQSwUGAAAAAAQABAD5AAAAjwMAAAAA&#10;" strokecolor="black [3200]" strokeweight=".25pt">
              <v:shadow on="t" color="black" opacity="22937f" origin=",.5" offset="0,.63889mm"/>
            </v:line>
            <v:line id="Straight Connector 260" o:spid="_x0000_s1082" style="position:absolute;visibility:visible" from="5143,27051" to="8382,27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AWersAAADcAAAADwAAAGRycy9kb3ducmV2LnhtbERPTw/BMBS/S3yH5knc6DiIjBKREEfD&#10;7s/6rIv1ddZivr0eJI6//P4v152txYtaXzlWMBknIIgLpysuFVzOu9EchA/IGmvHpOBDHtarfm+J&#10;qXZvzuh1CqWIIexTVGBCaFIpfWHIoh+7hjhyN9daDBG2pdQtvmO4reU0SWbSYsWxwWBDW0PF/fS0&#10;Cso9nR9mV2QXe7wmee5rf81ypYaDbrMAEagLf/HPfdAKprM4P56JR0Cuvg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xYBZ6uwAAANwAAAAPAAAAAAAAAAAAAAAAAKECAABk&#10;cnMvZG93bnJldi54bWxQSwUGAAAAAAQABAD5AAAAiQMAAAAA&#10;" strokecolor="black [3200]" strokeweight=".25pt">
              <v:shadow on="t" color="black" opacity="22937f" origin=",.5" offset="0,.63889mm"/>
            </v:line>
            <v:line id="Straight Connector 261" o:spid="_x0000_s1083" style="position:absolute;visibility:visible" from="17621,29908" to="17621,31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yz4cEAAADcAAAADwAAAGRycy9kb3ducmV2LnhtbESPQYvCMBSE7wv+h/CEva1pPYhUo4hQ&#10;8WjV3l+bt03Z5qU2Ueu/3ywseBxm5htmvR1tJx40+NaxgnSWgCCunW65UXC95F9LED4ga+wck4IX&#10;edhuJh9rzLR7ckGPc2hEhLDPUIEJoc+k9LUhi37meuLofbvBYohyaKQe8BnhtpPzJFlIiy3HBYM9&#10;7Q3VP+e7VdAc6HIzeV1c7alKytJ3vipKpT6n424FItAY3uH/9lErmC9S+DsTj4D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LLPhwQAAANwAAAAPAAAAAAAAAAAAAAAA&#10;AKECAABkcnMvZG93bnJldi54bWxQSwUGAAAAAAQABAD5AAAAjwMAAAAA&#10;" strokecolor="black [3200]" strokeweight=".25pt">
              <v:shadow on="t" color="black" opacity="22937f" origin=",.5" offset="0,.63889mm"/>
            </v:line>
            <v:rect id="Rectangle 262" o:spid="_x0000_s1084" style="position:absolute;left:13430;top:41052;width:9715;height:4668;visibility:visible;v-text-anchor:middle" fillcolor="#8db3e2 [1311]" strokecolor="white [3201]" strokeweight=".25pt">
              <v:shadow on="t" color="black" opacity="24903f" origin=",.5" offset="0,.55556mm"/>
              <v:textbox style="mso-next-textbox:#Rectangle 262">
                <w:txbxContent>
                  <w:p w:rsidR="00FD5D60" w:rsidRDefault="00FD5D60" w:rsidP="000C2C5A">
                    <w:pPr>
                      <w:jc w:val="center"/>
                    </w:pPr>
                    <w:r>
                      <w:t>Procurement Officer</w:t>
                    </w:r>
                  </w:p>
                </w:txbxContent>
              </v:textbox>
            </v:rect>
            <v:line id="Straight Connector 263" o:spid="_x0000_s1085" style="position:absolute;visibility:visible" from="26098,29908" to="26098,43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KIDcEAAADcAAAADwAAAGRycy9kb3ducmV2LnhtbESPQYvCMBSE74L/ITxhb5rqgiy1qYig&#10;eLRq78/m2RSbl9pE7f77zcLCHoeZ+YbJ1oNtxYt63zhWMJ8lIIgrpxuuFVzOu+kXCB+QNbaOScE3&#10;eVjn41GGqXZvLuh1CrWIEPYpKjAhdKmUvjJk0c9cRxy9m+sthij7Wuoe3xFuW7lIkqW02HBcMNjR&#10;1lB1Pz2tgnpP54fZVcXFHq9JWfrWX4tSqY/JsFmBCDSE//Bf+6AVLJaf8HsmHgGZ/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sogNwQAAANwAAAAPAAAAAAAAAAAAAAAA&#10;AKECAABkcnMvZG93bnJldi54bWxQSwUGAAAAAAQABAD5AAAAjwMAAAAA&#10;" strokecolor="black [3200]" strokeweight=".25pt">
              <v:shadow on="t" color="black" opacity="22937f" origin=",.5" offset="0,.63889mm"/>
            </v:line>
            <v:rect id="Rectangle 264" o:spid="_x0000_s1086" style="position:absolute;left:12763;top:31718;width:10058;height:6401;visibility:visible;v-text-anchor:middle" fillcolor="#8db3e2 [1311]" strokecolor="white [3201]" strokeweight=".25pt">
              <v:shadow on="t" color="black" opacity="24903f" origin=",.5" offset="0,.55556mm"/>
              <v:textbox style="mso-next-textbox:#Rectangle 264">
                <w:txbxContent>
                  <w:p w:rsidR="00FD5D60" w:rsidRPr="00AB245D" w:rsidRDefault="00FD5D60" w:rsidP="000C2C5A">
                    <w:pPr>
                      <w:jc w:val="center"/>
                      <w:rPr>
                        <w:sz w:val="20"/>
                        <w:szCs w:val="20"/>
                      </w:rPr>
                    </w:pPr>
                    <w:r w:rsidRPr="00AB245D">
                      <w:rPr>
                        <w:sz w:val="20"/>
                        <w:szCs w:val="20"/>
                      </w:rPr>
                      <w:t>Sr. Media &amp; Communication Officer</w:t>
                    </w:r>
                  </w:p>
                </w:txbxContent>
              </v:textbox>
            </v:rect>
            <v:line id="Straight Connector 265" o:spid="_x0000_s1087" style="position:absolute;flip:x;visibility:visible" from="22860,43815" to="26041,43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3APsYAAADcAAAADwAAAGRycy9kb3ducmV2LnhtbESPQWvCQBSE7wX/w/IEb3VjoFZSVymC&#10;WPFgjSJ4e2Rfk9Ds25hdNfHXu4WCx2FmvmGm89ZU4kqNKy0rGA0jEMSZ1SXnCg775esEhPPIGivL&#10;pKAjB/NZ72WKibY33tE19bkIEHYJKii8rxMpXVaQQTe0NXHwfmxj0AfZ5FI3eAtwU8k4isbSYMlh&#10;ocCaFgVlv+nFKNhsz52Xq7I9YXqfrLv3eLX9Pio16LefHyA8tf4Z/m9/aQXx+A3+zoQjIG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dwD7GAAAA3AAAAA8AAAAAAAAA&#10;AAAAAAAAoQIAAGRycy9kb3ducmV2LnhtbFBLBQYAAAAABAAEAPkAAACUAwAAAAA=&#10;" strokecolor="black [3200]" strokeweight=".25pt">
              <v:shadow on="t" color="black" opacity="22937f" origin=",.5" offset="0,.63889mm"/>
            </v:line>
            <w10:wrap type="tight"/>
          </v:group>
        </w:pict>
      </w:r>
    </w:p>
    <w:p w:rsidR="000C2C5A" w:rsidRDefault="000C2C5A" w:rsidP="00616F04">
      <w:pPr>
        <w:pStyle w:val="NoSpacing"/>
        <w:spacing w:before="240"/>
        <w:jc w:val="both"/>
        <w:rPr>
          <w:rFonts w:cs="Calibri"/>
          <w:noProof/>
          <w:lang w:val="en-US" w:eastAsia="en-US"/>
        </w:rPr>
      </w:pPr>
    </w:p>
    <w:p w:rsidR="000C2C5A" w:rsidRDefault="000C2C5A" w:rsidP="00616F04">
      <w:pPr>
        <w:pStyle w:val="NoSpacing"/>
        <w:spacing w:before="240"/>
        <w:jc w:val="both"/>
        <w:rPr>
          <w:rFonts w:cs="Calibri"/>
          <w:noProof/>
          <w:lang w:val="en-US" w:eastAsia="en-US"/>
        </w:rPr>
      </w:pPr>
    </w:p>
    <w:p w:rsidR="000C2C5A" w:rsidRDefault="000C2C5A" w:rsidP="00616F04">
      <w:pPr>
        <w:pStyle w:val="NoSpacing"/>
        <w:spacing w:before="240"/>
        <w:jc w:val="both"/>
        <w:rPr>
          <w:rFonts w:cs="Calibri"/>
          <w:noProof/>
          <w:lang w:val="en-US" w:eastAsia="en-US"/>
        </w:rPr>
      </w:pPr>
    </w:p>
    <w:p w:rsidR="000C2C5A" w:rsidRDefault="000C2C5A" w:rsidP="00616F04">
      <w:pPr>
        <w:pStyle w:val="NoSpacing"/>
        <w:spacing w:before="240"/>
        <w:jc w:val="both"/>
        <w:rPr>
          <w:rFonts w:cs="Calibri"/>
          <w:noProof/>
          <w:lang w:val="en-US" w:eastAsia="en-US"/>
        </w:rPr>
      </w:pPr>
    </w:p>
    <w:p w:rsidR="000C2C5A" w:rsidRDefault="000C2C5A" w:rsidP="00616F04">
      <w:pPr>
        <w:pStyle w:val="NoSpacing"/>
        <w:spacing w:before="240"/>
        <w:jc w:val="both"/>
        <w:rPr>
          <w:rFonts w:cs="Calibri"/>
          <w:noProof/>
          <w:lang w:val="en-US" w:eastAsia="en-US"/>
        </w:rPr>
      </w:pPr>
    </w:p>
    <w:p w:rsidR="000C2C5A" w:rsidRDefault="000C2C5A" w:rsidP="00616F04">
      <w:pPr>
        <w:pStyle w:val="NoSpacing"/>
        <w:spacing w:before="240"/>
        <w:jc w:val="both"/>
        <w:rPr>
          <w:rFonts w:cs="Calibri"/>
          <w:noProof/>
          <w:lang w:val="en-US" w:eastAsia="en-US"/>
        </w:rPr>
      </w:pPr>
    </w:p>
    <w:p w:rsidR="000C2C5A" w:rsidRDefault="000C2C5A" w:rsidP="00616F04">
      <w:pPr>
        <w:pStyle w:val="NoSpacing"/>
        <w:spacing w:before="240"/>
        <w:jc w:val="both"/>
        <w:rPr>
          <w:rFonts w:cs="Calibri"/>
          <w:noProof/>
          <w:lang w:val="en-US" w:eastAsia="en-US"/>
        </w:rPr>
      </w:pPr>
    </w:p>
    <w:p w:rsidR="000C2C5A" w:rsidRDefault="000C2C5A" w:rsidP="00616F04">
      <w:pPr>
        <w:pStyle w:val="NoSpacing"/>
        <w:spacing w:before="240"/>
        <w:jc w:val="both"/>
        <w:rPr>
          <w:rFonts w:cs="Calibri"/>
          <w:noProof/>
          <w:lang w:val="en-US" w:eastAsia="en-US"/>
        </w:rPr>
      </w:pPr>
    </w:p>
    <w:p w:rsidR="000C2C5A" w:rsidRDefault="000C2C5A" w:rsidP="00616F04">
      <w:pPr>
        <w:pStyle w:val="NoSpacing"/>
        <w:spacing w:before="240"/>
        <w:jc w:val="both"/>
        <w:rPr>
          <w:rFonts w:cs="Calibri"/>
          <w:noProof/>
          <w:lang w:val="en-US" w:eastAsia="en-US"/>
        </w:rPr>
      </w:pPr>
    </w:p>
    <w:p w:rsidR="000C2C5A" w:rsidRDefault="000C2C5A" w:rsidP="00616F04">
      <w:pPr>
        <w:pStyle w:val="NoSpacing"/>
        <w:spacing w:before="240"/>
        <w:jc w:val="both"/>
        <w:rPr>
          <w:rFonts w:cs="Calibri"/>
          <w:noProof/>
          <w:lang w:val="en-US" w:eastAsia="en-US"/>
        </w:rPr>
      </w:pPr>
    </w:p>
    <w:tbl>
      <w:tblPr>
        <w:tblStyle w:val="TableGrid"/>
        <w:tblpPr w:leftFromText="180" w:rightFromText="180" w:vertAnchor="text" w:horzAnchor="margin" w:tblpY="3087"/>
        <w:tblW w:w="0" w:type="auto"/>
        <w:tblLook w:val="04A0" w:firstRow="1" w:lastRow="0" w:firstColumn="1" w:lastColumn="0" w:noHBand="0" w:noVBand="1"/>
      </w:tblPr>
      <w:tblGrid>
        <w:gridCol w:w="9464"/>
      </w:tblGrid>
      <w:tr w:rsidR="000C2C5A" w:rsidTr="0083046C">
        <w:trPr>
          <w:trHeight w:val="129"/>
        </w:trPr>
        <w:tc>
          <w:tcPr>
            <w:tcW w:w="9464" w:type="dxa"/>
            <w:tcBorders>
              <w:bottom w:val="single" w:sz="4" w:space="0" w:color="000000"/>
            </w:tcBorders>
            <w:shd w:val="clear" w:color="auto" w:fill="D9D9D9" w:themeFill="background1" w:themeFillShade="D9"/>
          </w:tcPr>
          <w:p w:rsidR="000C2C5A" w:rsidRPr="00871A23" w:rsidRDefault="000C2C5A" w:rsidP="000C2C5A">
            <w:pPr>
              <w:rPr>
                <w:b/>
                <w:bCs/>
                <w:sz w:val="18"/>
                <w:szCs w:val="18"/>
              </w:rPr>
            </w:pPr>
            <w:r w:rsidRPr="00871A23">
              <w:rPr>
                <w:b/>
                <w:bCs/>
                <w:sz w:val="18"/>
                <w:szCs w:val="18"/>
              </w:rPr>
              <w:t>Legend</w:t>
            </w:r>
          </w:p>
        </w:tc>
      </w:tr>
      <w:tr w:rsidR="000C2C5A" w:rsidTr="0083046C">
        <w:trPr>
          <w:trHeight w:val="1778"/>
        </w:trPr>
        <w:tc>
          <w:tcPr>
            <w:tcW w:w="9464" w:type="dxa"/>
            <w:tcBorders>
              <w:left w:val="single" w:sz="4" w:space="0" w:color="auto"/>
            </w:tcBorders>
          </w:tcPr>
          <w:p w:rsidR="000C2C5A" w:rsidRPr="00871A23" w:rsidRDefault="006B2329" w:rsidP="000C2C5A">
            <w:pPr>
              <w:tabs>
                <w:tab w:val="left" w:pos="2670"/>
              </w:tabs>
              <w:spacing w:before="240"/>
              <w:rPr>
                <w:sz w:val="18"/>
                <w:szCs w:val="18"/>
              </w:rPr>
            </w:pPr>
            <w:r>
              <w:rPr>
                <w:noProof/>
                <w:sz w:val="22"/>
                <w:szCs w:val="22"/>
              </w:rPr>
              <w:pict>
                <v:rect id="Rectangle 74" o:spid="_x0000_s1088" style="position:absolute;margin-left:-3.75pt;margin-top:58.2pt;width:123.75pt;height:23.25pt;z-index:251677696;visibility:visible;mso-position-horizontal-relative:text;mso-position-vertical-relative:text;mso-width-relative:margin;v-text-anchor:middle" fillcolor="#365f91 [2404]" strokecolor="white [3201]" strokeweight="3pt">
                  <v:shadow on="t" color="black" opacity="24903f" origin=",.5" offset="0,.55556mm"/>
                  <v:textbox style="mso-next-textbox:#Rectangle 74">
                    <w:txbxContent>
                      <w:p w:rsidR="00FD5D60" w:rsidRDefault="00FD5D60" w:rsidP="0083046C">
                        <w:pPr>
                          <w:jc w:val="center"/>
                        </w:pPr>
                        <w:r>
                          <w:t>District offices</w:t>
                        </w:r>
                      </w:p>
                    </w:txbxContent>
                  </v:textbox>
                </v:rect>
              </w:pict>
            </w:r>
            <w:r>
              <w:rPr>
                <w:noProof/>
                <w:sz w:val="18"/>
                <w:szCs w:val="18"/>
                <w:lang w:val="en-US" w:eastAsia="en-US"/>
              </w:rPr>
              <w:pict>
                <v:shapetype id="_x0000_t202" coordsize="21600,21600" o:spt="202" path="m,l,21600r21600,l21600,xe">
                  <v:stroke joinstyle="miter"/>
                  <v:path gradientshapeok="t" o:connecttype="rect"/>
                </v:shapetype>
                <v:shape id="_x0000_s1093" type="#_x0000_t202" style="position:absolute;margin-left:124.85pt;margin-top:58.45pt;width:339.05pt;height:20.25pt;z-index:2516736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">
                  <v:textbox style="mso-next-textbox:#_x0000_s1093">
                    <w:txbxContent>
                      <w:p w:rsidR="00FD5D60" w:rsidRPr="002358C1" w:rsidRDefault="00FD5D60" w:rsidP="00946758">
                        <w:pPr>
                          <w:rPr>
                            <w:sz w:val="18"/>
                            <w:szCs w:val="18"/>
                          </w:rPr>
                        </w:pPr>
                        <w:r>
                          <w:rPr>
                            <w:sz w:val="18"/>
                            <w:szCs w:val="18"/>
                          </w:rPr>
                          <w:t>A</w:t>
                        </w:r>
                        <w:r w:rsidRPr="002358C1">
                          <w:rPr>
                            <w:sz w:val="18"/>
                            <w:szCs w:val="18"/>
                          </w:rPr>
                          <w:t>re directly responsible for the implementation of program</w:t>
                        </w:r>
                      </w:p>
                      <w:p w:rsidR="00FD5D60" w:rsidRPr="00D44B6F" w:rsidRDefault="00FD5D60" w:rsidP="000C2C5A">
                        <w:pPr>
                          <w:rPr>
                            <w:sz w:val="28"/>
                            <w:szCs w:val="28"/>
                          </w:rPr>
                        </w:pPr>
                      </w:p>
                    </w:txbxContent>
                  </v:textbox>
                </v:shape>
              </w:pict>
            </w:r>
            <w:r>
              <w:rPr>
                <w:noProof/>
                <w:sz w:val="18"/>
                <w:szCs w:val="18"/>
                <w:lang w:val="en-US" w:eastAsia="en-US"/>
              </w:rPr>
              <w:pict>
                <v:shape id="_x0000_s1092" type="#_x0000_t202" style="position:absolute;margin-left:124.85pt;margin-top:4.95pt;width:339.05pt;height:20.25pt;z-index:2516715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">
                  <v:textbox style="mso-next-textbox:#_x0000_s1092">
                    <w:txbxContent>
                      <w:p w:rsidR="00FD5D60" w:rsidRPr="002358C1" w:rsidRDefault="00FD5D60" w:rsidP="00946758">
                        <w:pPr>
                          <w:rPr>
                            <w:sz w:val="18"/>
                            <w:szCs w:val="18"/>
                          </w:rPr>
                        </w:pPr>
                        <w:r w:rsidRPr="002358C1">
                          <w:rPr>
                            <w:sz w:val="18"/>
                            <w:szCs w:val="18"/>
                          </w:rPr>
                          <w:t>Provides over all support, fund raising and donor relation</w:t>
                        </w:r>
                      </w:p>
                    </w:txbxContent>
                  </v:textbox>
                </v:shape>
              </w:pict>
            </w:r>
            <w:r>
              <w:rPr>
                <w:noProof/>
                <w:sz w:val="18"/>
                <w:szCs w:val="18"/>
                <w:lang w:val="en-US" w:eastAsia="en-US"/>
              </w:rPr>
              <w:pict>
                <v:shape id="Text Box 2" o:spid="_x0000_s1091" type="#_x0000_t202" style="position:absolute;margin-left:124.85pt;margin-top:32.25pt;width:339.05pt;height:20.25pt;z-index:2516725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">
                  <v:textbox style="mso-next-textbox:#Text Box 2">
                    <w:txbxContent>
                      <w:p w:rsidR="00FD5D60" w:rsidRPr="002358C1" w:rsidRDefault="00FD5D60" w:rsidP="006B1F03">
                        <w:pPr>
                          <w:rPr>
                            <w:sz w:val="18"/>
                            <w:szCs w:val="18"/>
                          </w:rPr>
                        </w:pPr>
                        <w:r w:rsidRPr="002358C1">
                          <w:rPr>
                            <w:sz w:val="18"/>
                            <w:szCs w:val="18"/>
                          </w:rPr>
                          <w:t xml:space="preserve">Provides, capacity building, M&amp;E, EIF, finance, HR and coordination for </w:t>
                        </w:r>
                        <w:r>
                          <w:rPr>
                            <w:sz w:val="18"/>
                            <w:szCs w:val="18"/>
                          </w:rPr>
                          <w:t xml:space="preserve">District </w:t>
                        </w:r>
                        <w:r w:rsidRPr="002358C1">
                          <w:rPr>
                            <w:sz w:val="18"/>
                            <w:szCs w:val="18"/>
                          </w:rPr>
                          <w:t>offices.</w:t>
                        </w:r>
                      </w:p>
                      <w:p w:rsidR="00FD5D60" w:rsidRPr="00D44B6F" w:rsidRDefault="00FD5D60" w:rsidP="000C2C5A">
                        <w:pPr>
                          <w:rPr>
                            <w:sz w:val="28"/>
                            <w:szCs w:val="28"/>
                          </w:rPr>
                        </w:pPr>
                      </w:p>
                    </w:txbxContent>
                  </v:textbox>
                </v:shape>
              </w:pict>
            </w:r>
            <w:r>
              <w:rPr>
                <w:noProof/>
                <w:sz w:val="22"/>
                <w:szCs w:val="22"/>
              </w:rPr>
              <w:pict>
                <v:rect id="Rectangle 73" o:spid="_x0000_s1089" style="position:absolute;margin-left:-3pt;margin-top:30.55pt;width:123.75pt;height:23.25pt;z-index:251675648;visibility:visible;mso-position-horizontal-relative:text;mso-position-vertical-relative:text;mso-width-relative:margin;v-text-anchor:middle" fillcolor="#8db3e2 [1311]" strokecolor="white [3201]" strokeweight="3pt">
                  <v:shadow on="t" color="black" opacity="24903f" origin=",.5" offset="0,.55556mm"/>
                  <v:textbox style="mso-next-textbox:#Rectangle 73">
                    <w:txbxContent>
                      <w:p w:rsidR="00FD5D60" w:rsidRDefault="00FD5D60" w:rsidP="000C2C5A">
                        <w:pPr>
                          <w:jc w:val="center"/>
                        </w:pPr>
                        <w:r>
                          <w:t>Regional office</w:t>
                        </w:r>
                      </w:p>
                    </w:txbxContent>
                  </v:textbox>
                </v:rect>
              </w:pict>
            </w:r>
            <w:r>
              <w:rPr>
                <w:noProof/>
                <w:sz w:val="18"/>
                <w:szCs w:val="18"/>
                <w:lang w:val="en-US" w:eastAsia="en-US"/>
              </w:rPr>
              <w:pict>
                <v:rect id="Rectangle 71" o:spid="_x0000_s1090" style="position:absolute;margin-left:-3.1pt;margin-top:1.95pt;width:123.75pt;height:23.25pt;z-index:251668480;visibility:visible;mso-position-horizontal-relative:text;mso-position-vertical-relative:text;mso-width-relative:margin;v-text-anchor:middle" fillcolor="#c6d9f1 [671]" strokecolor="white [3201]" strokeweight="3pt">
                  <v:shadow on="t" color="black" opacity="24903f" origin=",.5" offset="0,.55556mm"/>
                  <v:path arrowok="t"/>
                  <v:textbox style="mso-next-textbox:#Rectangle 71">
                    <w:txbxContent>
                      <w:p w:rsidR="00FD5D60" w:rsidRDefault="00FD5D60" w:rsidP="000C2C5A">
                        <w:pPr>
                          <w:jc w:val="center"/>
                        </w:pPr>
                        <w:r>
                          <w:t>Head office</w:t>
                        </w:r>
                      </w:p>
                    </w:txbxContent>
                  </v:textbox>
                </v:rect>
              </w:pict>
            </w:r>
            <w:r w:rsidR="000C2C5A" w:rsidRPr="00871A23">
              <w:rPr>
                <w:sz w:val="18"/>
                <w:szCs w:val="18"/>
              </w:rPr>
              <w:tab/>
            </w:r>
          </w:p>
        </w:tc>
      </w:tr>
    </w:tbl>
    <w:p w:rsidR="000C2C5A" w:rsidRDefault="000C2C5A" w:rsidP="00616F04">
      <w:pPr>
        <w:pStyle w:val="NoSpacing"/>
        <w:spacing w:before="240"/>
        <w:jc w:val="both"/>
        <w:rPr>
          <w:rFonts w:cs="Calibri"/>
        </w:rPr>
      </w:pPr>
    </w:p>
    <w:bookmarkEnd w:id="67"/>
    <w:p w:rsidR="004D7F23" w:rsidRDefault="004D7F23" w:rsidP="00616F04">
      <w:pPr>
        <w:pStyle w:val="NoSpacing"/>
        <w:jc w:val="both"/>
        <w:rPr>
          <w:rFonts w:cs="Arial"/>
        </w:rPr>
      </w:pPr>
    </w:p>
    <w:p w:rsidR="000C2C5A" w:rsidRDefault="000C2C5A" w:rsidP="00616F04">
      <w:pPr>
        <w:pStyle w:val="NoSpacing"/>
        <w:jc w:val="both"/>
        <w:rPr>
          <w:rFonts w:cs="Arial"/>
        </w:rPr>
      </w:pPr>
    </w:p>
    <w:p w:rsidR="000C2C5A" w:rsidRDefault="000C2C5A" w:rsidP="00616F04">
      <w:pPr>
        <w:pStyle w:val="NoSpacing"/>
        <w:jc w:val="both"/>
        <w:rPr>
          <w:rFonts w:cs="Arial"/>
        </w:rPr>
      </w:pPr>
    </w:p>
    <w:p w:rsidR="000C2C5A" w:rsidRDefault="000C2C5A" w:rsidP="00616F04">
      <w:pPr>
        <w:pStyle w:val="NoSpacing"/>
        <w:jc w:val="both"/>
        <w:rPr>
          <w:rFonts w:cs="Arial"/>
        </w:rPr>
      </w:pPr>
    </w:p>
    <w:p w:rsidR="000C2C5A" w:rsidRDefault="000C2C5A" w:rsidP="00616F04">
      <w:pPr>
        <w:pStyle w:val="NoSpacing"/>
        <w:jc w:val="both"/>
        <w:rPr>
          <w:rFonts w:cs="Arial"/>
        </w:rPr>
      </w:pPr>
    </w:p>
    <w:p w:rsidR="000C2C5A" w:rsidRDefault="000C2C5A" w:rsidP="00616F04">
      <w:pPr>
        <w:pStyle w:val="NoSpacing"/>
        <w:jc w:val="both"/>
        <w:rPr>
          <w:rFonts w:cs="Arial"/>
        </w:rPr>
      </w:pPr>
    </w:p>
    <w:p w:rsidR="000C2C5A" w:rsidRDefault="000C2C5A" w:rsidP="00616F04">
      <w:pPr>
        <w:pStyle w:val="NoSpacing"/>
        <w:jc w:val="both"/>
        <w:rPr>
          <w:rFonts w:cs="Arial"/>
        </w:rPr>
      </w:pPr>
    </w:p>
    <w:p w:rsidR="000C2C5A" w:rsidRDefault="000C2C5A" w:rsidP="00616F04">
      <w:pPr>
        <w:pStyle w:val="NoSpacing"/>
        <w:jc w:val="both"/>
        <w:rPr>
          <w:rFonts w:cs="Arial"/>
        </w:rPr>
      </w:pPr>
    </w:p>
    <w:p w:rsidR="000C2C5A" w:rsidRDefault="000C2C5A" w:rsidP="00616F04">
      <w:pPr>
        <w:pStyle w:val="NoSpacing"/>
        <w:jc w:val="both"/>
        <w:rPr>
          <w:rFonts w:cs="Arial"/>
        </w:rPr>
      </w:pPr>
    </w:p>
    <w:p w:rsidR="000C2C5A" w:rsidRDefault="000C2C5A" w:rsidP="00616F04">
      <w:pPr>
        <w:pStyle w:val="NoSpacing"/>
        <w:jc w:val="both"/>
        <w:rPr>
          <w:rFonts w:cs="Arial"/>
        </w:rPr>
      </w:pPr>
    </w:p>
    <w:p w:rsidR="000C2C5A" w:rsidRDefault="000C2C5A" w:rsidP="00616F04">
      <w:pPr>
        <w:pStyle w:val="NoSpacing"/>
        <w:jc w:val="both"/>
        <w:rPr>
          <w:rFonts w:cs="Arial"/>
        </w:rPr>
      </w:pPr>
    </w:p>
    <w:p w:rsidR="00326A0B" w:rsidRDefault="007D485F" w:rsidP="00616F04">
      <w:pPr>
        <w:pStyle w:val="NoSpacing"/>
        <w:jc w:val="both"/>
        <w:rPr>
          <w:rFonts w:cs="Arial"/>
        </w:rPr>
      </w:pPr>
      <w:r w:rsidRPr="00915868">
        <w:rPr>
          <w:rFonts w:cs="Arial"/>
        </w:rPr>
        <w:t>Table 3 summarizes HiH Af’s staffing plan and the map that shows the location of offices and program areas.</w:t>
      </w:r>
    </w:p>
    <w:p w:rsidR="00326A0B" w:rsidRPr="00326A0B" w:rsidRDefault="00326A0B" w:rsidP="00616F04">
      <w:pPr>
        <w:pStyle w:val="NoSpacing"/>
        <w:jc w:val="both"/>
        <w:rPr>
          <w:rFonts w:cs="Arial"/>
        </w:rPr>
      </w:pPr>
    </w:p>
    <w:tbl>
      <w:tblPr>
        <w:tblStyle w:val="MediumList21"/>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4840"/>
        <w:gridCol w:w="809"/>
        <w:gridCol w:w="809"/>
        <w:gridCol w:w="720"/>
        <w:gridCol w:w="764"/>
      </w:tblGrid>
      <w:tr w:rsidR="003F7B58" w:rsidRPr="00F730FE" w:rsidTr="00D1132A">
        <w:trPr>
          <w:cnfStyle w:val="100000000000" w:firstRow="1" w:lastRow="0" w:firstColumn="0" w:lastColumn="0" w:oddVBand="0" w:evenVBand="0" w:oddHBand="0" w:evenHBand="0" w:firstRowFirstColumn="0" w:firstRowLastColumn="0" w:lastRowFirstColumn="0" w:lastRowLastColumn="0"/>
          <w:trHeight w:val="179"/>
        </w:trPr>
        <w:tc>
          <w:tcPr>
            <w:cnfStyle w:val="001000000100" w:firstRow="0" w:lastRow="0" w:firstColumn="1" w:lastColumn="0" w:oddVBand="0" w:evenVBand="0" w:oddHBand="0" w:evenHBand="0" w:firstRowFirstColumn="1" w:firstRowLastColumn="0" w:lastRowFirstColumn="0" w:lastRowLastColumn="0"/>
            <w:tcW w:w="1301" w:type="dxa"/>
            <w:tcBorders>
              <w:top w:val="single" w:sz="4" w:space="0" w:color="auto"/>
              <w:left w:val="single" w:sz="4" w:space="0" w:color="auto"/>
              <w:bottom w:val="single" w:sz="4" w:space="0" w:color="auto"/>
              <w:right w:val="single" w:sz="4" w:space="0" w:color="auto"/>
            </w:tcBorders>
            <w:hideMark/>
          </w:tcPr>
          <w:p w:rsidR="003F7B58" w:rsidRPr="00F730FE" w:rsidRDefault="003F7B58" w:rsidP="00616F04">
            <w:pPr>
              <w:pStyle w:val="NoSpacing"/>
              <w:jc w:val="both"/>
              <w:rPr>
                <w:rFonts w:asciiTheme="minorHAnsi" w:hAnsiTheme="minorHAnsi"/>
                <w:b/>
                <w:sz w:val="22"/>
                <w:szCs w:val="22"/>
                <w:lang w:val="en-GB"/>
              </w:rPr>
            </w:pPr>
            <w:r w:rsidRPr="00F730FE">
              <w:rPr>
                <w:rFonts w:asciiTheme="minorHAnsi" w:hAnsiTheme="minorHAnsi" w:cs="Arial"/>
                <w:b/>
                <w:bCs/>
                <w:sz w:val="22"/>
                <w:szCs w:val="22"/>
              </w:rPr>
              <w:t>Province</w:t>
            </w:r>
          </w:p>
        </w:tc>
        <w:tc>
          <w:tcPr>
            <w:tcW w:w="4840" w:type="dxa"/>
            <w:tcBorders>
              <w:top w:val="single" w:sz="4" w:space="0" w:color="auto"/>
              <w:left w:val="single" w:sz="4" w:space="0" w:color="auto"/>
              <w:bottom w:val="single" w:sz="4" w:space="0" w:color="auto"/>
              <w:right w:val="single" w:sz="4" w:space="0" w:color="auto"/>
            </w:tcBorders>
            <w:hideMark/>
          </w:tcPr>
          <w:p w:rsidR="003F7B58" w:rsidRPr="00F730FE" w:rsidRDefault="003F7B58" w:rsidP="00616F04">
            <w:pPr>
              <w:pStyle w:val="NoSpacing"/>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sz w:val="22"/>
                <w:szCs w:val="22"/>
                <w:lang w:val="en-GB"/>
              </w:rPr>
            </w:pPr>
            <w:r w:rsidRPr="00F730FE">
              <w:rPr>
                <w:rFonts w:asciiTheme="minorHAnsi" w:hAnsiTheme="minorHAnsi"/>
                <w:b/>
                <w:sz w:val="22"/>
                <w:szCs w:val="22"/>
              </w:rPr>
              <w:t>Offices</w:t>
            </w:r>
          </w:p>
        </w:tc>
        <w:tc>
          <w:tcPr>
            <w:tcW w:w="809" w:type="dxa"/>
            <w:tcBorders>
              <w:top w:val="single" w:sz="4" w:space="0" w:color="auto"/>
              <w:left w:val="single" w:sz="4" w:space="0" w:color="auto"/>
              <w:bottom w:val="single" w:sz="4" w:space="0" w:color="auto"/>
              <w:right w:val="single" w:sz="4" w:space="0" w:color="auto"/>
            </w:tcBorders>
            <w:hideMark/>
          </w:tcPr>
          <w:p w:rsidR="003F7B58" w:rsidRPr="00F730FE" w:rsidRDefault="003F7B58" w:rsidP="00616F04">
            <w:pPr>
              <w:pStyle w:val="NoSpacing"/>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sz w:val="22"/>
                <w:szCs w:val="22"/>
                <w:lang w:val="en-GB"/>
              </w:rPr>
            </w:pPr>
            <w:r w:rsidRPr="00F730FE">
              <w:rPr>
                <w:rFonts w:asciiTheme="minorHAnsi" w:hAnsiTheme="minorHAnsi"/>
                <w:b/>
                <w:sz w:val="22"/>
                <w:szCs w:val="22"/>
              </w:rPr>
              <w:t>2014</w:t>
            </w:r>
          </w:p>
        </w:tc>
        <w:tc>
          <w:tcPr>
            <w:tcW w:w="809" w:type="dxa"/>
            <w:tcBorders>
              <w:top w:val="single" w:sz="4" w:space="0" w:color="auto"/>
              <w:left w:val="single" w:sz="4" w:space="0" w:color="auto"/>
              <w:bottom w:val="single" w:sz="4" w:space="0" w:color="auto"/>
              <w:right w:val="single" w:sz="4" w:space="0" w:color="auto"/>
            </w:tcBorders>
            <w:hideMark/>
          </w:tcPr>
          <w:p w:rsidR="003F7B58" w:rsidRPr="00F730FE" w:rsidRDefault="003F7B58" w:rsidP="00616F04">
            <w:pPr>
              <w:pStyle w:val="NoSpacing"/>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sz w:val="22"/>
                <w:szCs w:val="22"/>
                <w:lang w:val="en-GB"/>
              </w:rPr>
            </w:pPr>
            <w:r w:rsidRPr="00F730FE">
              <w:rPr>
                <w:rFonts w:asciiTheme="minorHAnsi" w:hAnsiTheme="minorHAnsi"/>
                <w:b/>
                <w:sz w:val="22"/>
                <w:szCs w:val="22"/>
              </w:rPr>
              <w:t>2015</w:t>
            </w:r>
          </w:p>
        </w:tc>
        <w:tc>
          <w:tcPr>
            <w:tcW w:w="720" w:type="dxa"/>
            <w:tcBorders>
              <w:top w:val="single" w:sz="4" w:space="0" w:color="auto"/>
              <w:left w:val="single" w:sz="4" w:space="0" w:color="auto"/>
              <w:bottom w:val="single" w:sz="4" w:space="0" w:color="auto"/>
              <w:right w:val="single" w:sz="4" w:space="0" w:color="auto"/>
            </w:tcBorders>
            <w:hideMark/>
          </w:tcPr>
          <w:p w:rsidR="003F7B58" w:rsidRPr="00F730FE" w:rsidRDefault="003F7B58" w:rsidP="00616F04">
            <w:pPr>
              <w:pStyle w:val="NoSpacing"/>
              <w:jc w:val="right"/>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Arial"/>
                <w:b/>
                <w:bCs/>
                <w:sz w:val="22"/>
                <w:szCs w:val="22"/>
                <w:lang w:val="en-GB" w:eastAsia="en-GB"/>
              </w:rPr>
            </w:pPr>
            <w:r w:rsidRPr="00F730FE">
              <w:rPr>
                <w:rFonts w:asciiTheme="minorHAnsi" w:hAnsiTheme="minorHAnsi" w:cs="Arial"/>
                <w:b/>
                <w:bCs/>
                <w:sz w:val="22"/>
                <w:szCs w:val="22"/>
              </w:rPr>
              <w:t>2016</w:t>
            </w:r>
          </w:p>
        </w:tc>
        <w:tc>
          <w:tcPr>
            <w:tcW w:w="764" w:type="dxa"/>
            <w:tcBorders>
              <w:top w:val="single" w:sz="4" w:space="0" w:color="auto"/>
              <w:left w:val="single" w:sz="4" w:space="0" w:color="auto"/>
              <w:bottom w:val="single" w:sz="4" w:space="0" w:color="auto"/>
              <w:right w:val="single" w:sz="4" w:space="0" w:color="auto"/>
            </w:tcBorders>
          </w:tcPr>
          <w:p w:rsidR="003F7B58" w:rsidRPr="00F730FE" w:rsidRDefault="003F7B58" w:rsidP="00616F04">
            <w:pPr>
              <w:pStyle w:val="NoSpacing"/>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sz w:val="22"/>
                <w:szCs w:val="22"/>
              </w:rPr>
            </w:pPr>
            <w:r w:rsidRPr="00F730FE">
              <w:rPr>
                <w:rFonts w:asciiTheme="minorHAnsi" w:hAnsiTheme="minorHAnsi"/>
                <w:b/>
                <w:sz w:val="22"/>
                <w:szCs w:val="22"/>
              </w:rPr>
              <w:t>2017</w:t>
            </w:r>
          </w:p>
        </w:tc>
      </w:tr>
      <w:tr w:rsidR="003F7B58" w:rsidRPr="00F730FE" w:rsidTr="00861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Borders>
              <w:top w:val="single" w:sz="4" w:space="0" w:color="auto"/>
              <w:left w:val="single" w:sz="4" w:space="0" w:color="auto"/>
              <w:bottom w:val="single" w:sz="4" w:space="0" w:color="auto"/>
              <w:right w:val="single" w:sz="4" w:space="0" w:color="auto"/>
            </w:tcBorders>
            <w:shd w:val="clear" w:color="auto" w:fill="auto"/>
            <w:hideMark/>
          </w:tcPr>
          <w:p w:rsidR="003F7B58" w:rsidRPr="00861D17" w:rsidRDefault="003F7B58" w:rsidP="00616F04">
            <w:pPr>
              <w:pStyle w:val="NoSpacing"/>
              <w:jc w:val="both"/>
              <w:rPr>
                <w:rFonts w:asciiTheme="minorHAnsi" w:hAnsiTheme="minorHAnsi"/>
              </w:rPr>
            </w:pPr>
            <w:r w:rsidRPr="00861D17">
              <w:rPr>
                <w:rFonts w:asciiTheme="minorHAnsi" w:hAnsiTheme="minorHAnsi"/>
              </w:rPr>
              <w:t>Kabul</w:t>
            </w:r>
          </w:p>
        </w:tc>
        <w:tc>
          <w:tcPr>
            <w:tcW w:w="4840" w:type="dxa"/>
            <w:tcBorders>
              <w:top w:val="single" w:sz="4" w:space="0" w:color="auto"/>
              <w:left w:val="single" w:sz="4" w:space="0" w:color="auto"/>
              <w:bottom w:val="single" w:sz="4" w:space="0" w:color="auto"/>
              <w:right w:val="single" w:sz="4" w:space="0" w:color="auto"/>
            </w:tcBorders>
            <w:shd w:val="clear" w:color="auto" w:fill="auto"/>
            <w:hideMark/>
          </w:tcPr>
          <w:p w:rsidR="003F7B58" w:rsidRPr="00861D17" w:rsidRDefault="00BE32B1" w:rsidP="00616F0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1D17">
              <w:rPr>
                <w:rFonts w:asciiTheme="minorHAnsi" w:hAnsiTheme="minorHAnsi"/>
              </w:rPr>
              <w:t xml:space="preserve">1 </w:t>
            </w:r>
            <w:r w:rsidR="003F7B58" w:rsidRPr="00861D17">
              <w:rPr>
                <w:rFonts w:asciiTheme="minorHAnsi" w:hAnsiTheme="minorHAnsi"/>
              </w:rPr>
              <w:t xml:space="preserve">Head Office - Kabul </w:t>
            </w: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3F7B58" w:rsidRPr="00861D17" w:rsidRDefault="003F7B58"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1D17">
              <w:rPr>
                <w:rFonts w:asciiTheme="minorHAnsi" w:hAnsiTheme="minorHAnsi"/>
              </w:rPr>
              <w:t>9</w:t>
            </w: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3F7B58" w:rsidRPr="00861D17" w:rsidRDefault="003F7B58"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1D17">
              <w:rPr>
                <w:rFonts w:asciiTheme="minorHAnsi" w:hAnsiTheme="minorHAnsi"/>
              </w:rPr>
              <w:t>10</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3F7B58" w:rsidRPr="00861D17" w:rsidRDefault="003F7B58"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1D17">
              <w:rPr>
                <w:rFonts w:asciiTheme="minorHAnsi" w:hAnsiTheme="minorHAnsi"/>
              </w:rPr>
              <w:t>10</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3F7B58" w:rsidRPr="00861D17" w:rsidRDefault="003F7B58"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1D17">
              <w:rPr>
                <w:rFonts w:asciiTheme="minorHAnsi" w:hAnsiTheme="minorHAnsi"/>
              </w:rPr>
              <w:t>10</w:t>
            </w:r>
          </w:p>
        </w:tc>
      </w:tr>
      <w:tr w:rsidR="00D100C9" w:rsidRPr="00F730FE" w:rsidTr="00D1132A">
        <w:trPr>
          <w:trHeight w:val="330"/>
        </w:trPr>
        <w:tc>
          <w:tcPr>
            <w:cnfStyle w:val="001000000000" w:firstRow="0" w:lastRow="0" w:firstColumn="1" w:lastColumn="0" w:oddVBand="0" w:evenVBand="0" w:oddHBand="0" w:evenHBand="0" w:firstRowFirstColumn="0" w:firstRowLastColumn="0" w:lastRowFirstColumn="0" w:lastRowLastColumn="0"/>
            <w:tcW w:w="13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00C9" w:rsidRPr="00D1132A" w:rsidRDefault="00D100C9" w:rsidP="00D100C9">
            <w:pPr>
              <w:pStyle w:val="NoSpacing"/>
              <w:rPr>
                <w:rFonts w:asciiTheme="minorHAnsi" w:hAnsiTheme="minorHAnsi"/>
              </w:rPr>
            </w:pPr>
            <w:r w:rsidRPr="00F730FE">
              <w:rPr>
                <w:rFonts w:asciiTheme="minorHAnsi" w:hAnsiTheme="minorHAnsi"/>
              </w:rPr>
              <w:t>Balkh</w:t>
            </w:r>
          </w:p>
        </w:tc>
        <w:tc>
          <w:tcPr>
            <w:tcW w:w="4840" w:type="dxa"/>
            <w:tcBorders>
              <w:top w:val="single" w:sz="4" w:space="0" w:color="auto"/>
              <w:left w:val="single" w:sz="4" w:space="0" w:color="auto"/>
              <w:bottom w:val="single" w:sz="4" w:space="0" w:color="auto"/>
              <w:right w:val="single" w:sz="4" w:space="0" w:color="auto"/>
            </w:tcBorders>
            <w:shd w:val="clear" w:color="auto" w:fill="auto"/>
            <w:hideMark/>
          </w:tcPr>
          <w:p w:rsidR="00D100C9" w:rsidRPr="00D1132A" w:rsidRDefault="00D100C9" w:rsidP="00616F04">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730FE">
              <w:rPr>
                <w:rFonts w:asciiTheme="minorHAnsi" w:hAnsiTheme="minorHAnsi"/>
              </w:rPr>
              <w:t>1 Regional Office – Mazar</w:t>
            </w:r>
            <w:r w:rsidRPr="00D1132A">
              <w:rPr>
                <w:rFonts w:asciiTheme="minorHAnsi" w:hAnsiTheme="minorHAnsi"/>
              </w:rPr>
              <w:t xml:space="preserve"> Sharif</w:t>
            </w: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D100C9" w:rsidRPr="00D1132A" w:rsidRDefault="00D100C9" w:rsidP="00616F0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1132A">
              <w:rPr>
                <w:rFonts w:asciiTheme="minorHAnsi" w:hAnsiTheme="minorHAnsi"/>
              </w:rPr>
              <w:t>26</w:t>
            </w: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D100C9" w:rsidRPr="00861D17" w:rsidRDefault="00D100C9" w:rsidP="00F60069">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861D17">
              <w:rPr>
                <w:rFonts w:asciiTheme="minorHAnsi" w:hAnsiTheme="minorHAnsi"/>
                <w:color w:val="auto"/>
              </w:rPr>
              <w:t>2</w:t>
            </w:r>
            <w:r w:rsidR="00F60069" w:rsidRPr="00861D17">
              <w:rPr>
                <w:rFonts w:asciiTheme="minorHAnsi" w:hAnsiTheme="minorHAnsi" w:hint="cs"/>
                <w:color w:val="auto"/>
                <w:rtl/>
              </w:rPr>
              <w:t>9</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D100C9" w:rsidRPr="00861D17" w:rsidRDefault="00D100C9" w:rsidP="00F60069">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861D17">
              <w:rPr>
                <w:rFonts w:asciiTheme="minorHAnsi" w:hAnsiTheme="minorHAnsi"/>
                <w:color w:val="auto"/>
              </w:rPr>
              <w:t>2</w:t>
            </w:r>
            <w:r w:rsidR="00F60069" w:rsidRPr="00861D17">
              <w:rPr>
                <w:rFonts w:asciiTheme="minorHAnsi" w:hAnsiTheme="minorHAnsi" w:hint="cs"/>
                <w:color w:val="auto"/>
                <w:rtl/>
              </w:rPr>
              <w:t>9</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D100C9" w:rsidRPr="00861D17" w:rsidRDefault="00D100C9" w:rsidP="00F60069">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861D17">
              <w:rPr>
                <w:rFonts w:asciiTheme="minorHAnsi" w:hAnsiTheme="minorHAnsi"/>
                <w:color w:val="auto"/>
              </w:rPr>
              <w:t>2</w:t>
            </w:r>
            <w:r w:rsidR="00F60069" w:rsidRPr="00861D17">
              <w:rPr>
                <w:rFonts w:asciiTheme="minorHAnsi" w:hAnsiTheme="minorHAnsi" w:hint="cs"/>
                <w:color w:val="auto"/>
                <w:rtl/>
              </w:rPr>
              <w:t>9</w:t>
            </w:r>
          </w:p>
        </w:tc>
      </w:tr>
      <w:tr w:rsidR="00D100C9" w:rsidRPr="00F730FE" w:rsidTr="00D1132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01" w:type="dxa"/>
            <w:vMerge/>
            <w:tcBorders>
              <w:top w:val="single" w:sz="4" w:space="0" w:color="auto"/>
              <w:left w:val="single" w:sz="4" w:space="0" w:color="auto"/>
              <w:bottom w:val="single" w:sz="4" w:space="0" w:color="auto"/>
              <w:right w:val="single" w:sz="4" w:space="0" w:color="auto"/>
            </w:tcBorders>
            <w:shd w:val="clear" w:color="auto" w:fill="auto"/>
          </w:tcPr>
          <w:p w:rsidR="00D100C9" w:rsidRPr="00D1132A" w:rsidRDefault="00D100C9" w:rsidP="00616F04">
            <w:pPr>
              <w:pStyle w:val="NoSpacing"/>
              <w:jc w:val="both"/>
              <w:rPr>
                <w:rFonts w:asciiTheme="minorHAnsi" w:hAnsiTheme="minorHAnsi"/>
              </w:rPr>
            </w:pPr>
          </w:p>
        </w:tc>
        <w:tc>
          <w:tcPr>
            <w:tcW w:w="4840" w:type="dxa"/>
            <w:tcBorders>
              <w:top w:val="single" w:sz="4" w:space="0" w:color="auto"/>
              <w:left w:val="single" w:sz="4" w:space="0" w:color="auto"/>
              <w:bottom w:val="single" w:sz="4" w:space="0" w:color="auto"/>
              <w:right w:val="single" w:sz="4" w:space="0" w:color="auto"/>
            </w:tcBorders>
            <w:shd w:val="clear" w:color="auto" w:fill="auto"/>
            <w:hideMark/>
          </w:tcPr>
          <w:p w:rsidR="00D100C9" w:rsidRPr="00D1132A" w:rsidRDefault="000072C5" w:rsidP="000072C5">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(3 </w:t>
            </w:r>
            <w:r w:rsidR="00F60069">
              <w:rPr>
                <w:rFonts w:asciiTheme="minorHAnsi" w:hAnsiTheme="minorHAnsi"/>
              </w:rPr>
              <w:t>District Offices</w:t>
            </w:r>
            <w:r>
              <w:rPr>
                <w:rFonts w:asciiTheme="minorHAnsi" w:hAnsiTheme="minorHAnsi"/>
              </w:rPr>
              <w:t xml:space="preserve">  in</w:t>
            </w:r>
            <w:r w:rsidR="00861D17">
              <w:rPr>
                <w:rFonts w:asciiTheme="minorHAnsi" w:hAnsiTheme="minorHAnsi"/>
              </w:rPr>
              <w:t xml:space="preserve"> Sholgara, Kaldar and Marmul Districts</w:t>
            </w:r>
            <w:r>
              <w:rPr>
                <w:rFonts w:asciiTheme="minorHAnsi" w:hAnsiTheme="minorHAnsi"/>
              </w:rPr>
              <w:t xml:space="preserve"> 2014</w:t>
            </w:r>
            <w:r w:rsidR="00861D17">
              <w:rPr>
                <w:rFonts w:asciiTheme="minorHAnsi" w:hAnsiTheme="minorHAnsi"/>
              </w:rPr>
              <w:t xml:space="preserve">), </w:t>
            </w:r>
            <w:r>
              <w:rPr>
                <w:rFonts w:asciiTheme="minorHAnsi" w:hAnsiTheme="minorHAnsi"/>
              </w:rPr>
              <w:t xml:space="preserve">(2 District Offices in </w:t>
            </w:r>
            <w:proofErr w:type="spellStart"/>
            <w:r w:rsidR="00861D17">
              <w:rPr>
                <w:rFonts w:asciiTheme="minorHAnsi" w:hAnsiTheme="minorHAnsi"/>
              </w:rPr>
              <w:t>Shortepa</w:t>
            </w:r>
            <w:proofErr w:type="spellEnd"/>
            <w:r w:rsidR="00861D17">
              <w:rPr>
                <w:rFonts w:asciiTheme="minorHAnsi" w:hAnsiTheme="minorHAnsi"/>
              </w:rPr>
              <w:t xml:space="preserve"> and </w:t>
            </w:r>
            <w:proofErr w:type="spellStart"/>
            <w:r w:rsidR="00861D17">
              <w:rPr>
                <w:rFonts w:asciiTheme="minorHAnsi" w:hAnsiTheme="minorHAnsi"/>
              </w:rPr>
              <w:t>Kishindeh</w:t>
            </w:r>
            <w:proofErr w:type="spellEnd"/>
            <w:r w:rsidR="00861D17">
              <w:rPr>
                <w:rFonts w:asciiTheme="minorHAnsi" w:hAnsiTheme="minorHAnsi"/>
              </w:rPr>
              <w:t xml:space="preserve"> Districts</w:t>
            </w:r>
            <w:r>
              <w:rPr>
                <w:rFonts w:asciiTheme="minorHAnsi" w:hAnsiTheme="minorHAnsi"/>
              </w:rPr>
              <w:t xml:space="preserve"> 2015-16</w:t>
            </w:r>
            <w:r w:rsidR="00861D17">
              <w:rPr>
                <w:rFonts w:asciiTheme="minorHAnsi" w:hAnsiTheme="minorHAnsi"/>
              </w:rPr>
              <w:t>)</w:t>
            </w: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D100C9" w:rsidRPr="00D1132A" w:rsidRDefault="00D100C9"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1132A">
              <w:rPr>
                <w:rFonts w:asciiTheme="minorHAnsi" w:hAnsiTheme="minorHAnsi"/>
              </w:rPr>
              <w:t>45</w:t>
            </w: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D100C9" w:rsidRPr="00861D17" w:rsidRDefault="00F60069"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861D17">
              <w:rPr>
                <w:rFonts w:asciiTheme="minorHAnsi" w:hAnsiTheme="minorHAnsi"/>
                <w:color w:val="auto"/>
              </w:rPr>
              <w:t>41</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D100C9" w:rsidRPr="00861D17" w:rsidRDefault="00F60069"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861D17">
              <w:rPr>
                <w:rFonts w:asciiTheme="minorHAnsi" w:hAnsiTheme="minorHAnsi"/>
                <w:color w:val="auto"/>
              </w:rPr>
              <w:t>41</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D100C9" w:rsidRPr="00861D17" w:rsidRDefault="00D100C9"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p>
        </w:tc>
      </w:tr>
      <w:tr w:rsidR="003F7B58" w:rsidRPr="00F730FE" w:rsidTr="00D100C9">
        <w:tc>
          <w:tcPr>
            <w:cnfStyle w:val="001000000000" w:firstRow="0" w:lastRow="0" w:firstColumn="1" w:lastColumn="0" w:oddVBand="0" w:evenVBand="0" w:oddHBand="0" w:evenHBand="0" w:firstRowFirstColumn="0" w:firstRowLastColumn="0" w:lastRowFirstColumn="0" w:lastRowLastColumn="0"/>
            <w:tcW w:w="1301" w:type="dxa"/>
            <w:tcBorders>
              <w:top w:val="single" w:sz="4" w:space="0" w:color="auto"/>
              <w:left w:val="single" w:sz="4" w:space="0" w:color="auto"/>
              <w:bottom w:val="single" w:sz="4" w:space="0" w:color="auto"/>
              <w:right w:val="single" w:sz="4" w:space="0" w:color="auto"/>
            </w:tcBorders>
            <w:shd w:val="clear" w:color="auto" w:fill="auto"/>
            <w:hideMark/>
          </w:tcPr>
          <w:p w:rsidR="003F7B58" w:rsidRPr="00D1132A" w:rsidRDefault="003F7B58" w:rsidP="00616F04">
            <w:pPr>
              <w:pStyle w:val="NoSpacing"/>
              <w:jc w:val="both"/>
              <w:rPr>
                <w:rFonts w:asciiTheme="minorHAnsi" w:hAnsiTheme="minorHAnsi"/>
              </w:rPr>
            </w:pPr>
            <w:r w:rsidRPr="00D1132A">
              <w:rPr>
                <w:rFonts w:asciiTheme="minorHAnsi" w:hAnsiTheme="minorHAnsi"/>
              </w:rPr>
              <w:t>Samangan</w:t>
            </w:r>
          </w:p>
        </w:tc>
        <w:tc>
          <w:tcPr>
            <w:tcW w:w="4840" w:type="dxa"/>
            <w:tcBorders>
              <w:top w:val="single" w:sz="4" w:space="0" w:color="auto"/>
              <w:left w:val="single" w:sz="4" w:space="0" w:color="auto"/>
              <w:bottom w:val="single" w:sz="4" w:space="0" w:color="auto"/>
              <w:right w:val="single" w:sz="4" w:space="0" w:color="auto"/>
            </w:tcBorders>
            <w:shd w:val="clear" w:color="auto" w:fill="auto"/>
            <w:hideMark/>
          </w:tcPr>
          <w:p w:rsidR="003F7B58" w:rsidRPr="00D1132A" w:rsidRDefault="00BE32B1" w:rsidP="00616F04">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1132A">
              <w:rPr>
                <w:rFonts w:asciiTheme="minorHAnsi" w:hAnsiTheme="minorHAnsi"/>
              </w:rPr>
              <w:t xml:space="preserve">1 </w:t>
            </w:r>
            <w:r w:rsidR="003F7B58" w:rsidRPr="00D1132A">
              <w:rPr>
                <w:rFonts w:asciiTheme="minorHAnsi" w:hAnsiTheme="minorHAnsi"/>
              </w:rPr>
              <w:t xml:space="preserve">District Office to cover  Dara-e-Suf Bala and  Payan </w:t>
            </w: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3F7B58" w:rsidRPr="00D1132A" w:rsidRDefault="003F7B58" w:rsidP="00616F0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1132A">
              <w:rPr>
                <w:rFonts w:asciiTheme="minorHAnsi" w:hAnsiTheme="minorHAnsi"/>
              </w:rPr>
              <w:t>51</w:t>
            </w: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3F7B58" w:rsidRPr="00D1132A" w:rsidRDefault="00A146C8" w:rsidP="00616F0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1132A">
              <w:rPr>
                <w:rFonts w:asciiTheme="minorHAnsi" w:hAnsiTheme="minorHAnsi"/>
              </w:rPr>
              <w:t>53</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3F7B58" w:rsidRPr="00D1132A" w:rsidRDefault="003F7B58" w:rsidP="00616F0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1132A">
              <w:rPr>
                <w:rFonts w:asciiTheme="minorHAnsi" w:hAnsiTheme="minorHAnsi"/>
              </w:rPr>
              <w:t>51</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3F7B58" w:rsidRPr="00F730FE" w:rsidRDefault="008B7205" w:rsidP="00616F0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18</w:t>
            </w:r>
          </w:p>
        </w:tc>
      </w:tr>
      <w:tr w:rsidR="003F7B58" w:rsidRPr="00F730FE" w:rsidTr="00D10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Borders>
              <w:top w:val="single" w:sz="4" w:space="0" w:color="auto"/>
              <w:left w:val="single" w:sz="4" w:space="0" w:color="auto"/>
              <w:bottom w:val="single" w:sz="4" w:space="0" w:color="auto"/>
              <w:right w:val="single" w:sz="4" w:space="0" w:color="auto"/>
            </w:tcBorders>
            <w:shd w:val="clear" w:color="auto" w:fill="auto"/>
            <w:hideMark/>
          </w:tcPr>
          <w:p w:rsidR="003F7B58" w:rsidRPr="00D1132A" w:rsidRDefault="003F7B58" w:rsidP="00616F04">
            <w:pPr>
              <w:pStyle w:val="NoSpacing"/>
              <w:jc w:val="both"/>
              <w:rPr>
                <w:rFonts w:asciiTheme="minorHAnsi" w:hAnsiTheme="minorHAnsi"/>
              </w:rPr>
            </w:pPr>
            <w:r w:rsidRPr="00D1132A">
              <w:rPr>
                <w:rFonts w:asciiTheme="minorHAnsi" w:hAnsiTheme="minorHAnsi"/>
              </w:rPr>
              <w:t>Jawzjan</w:t>
            </w:r>
          </w:p>
        </w:tc>
        <w:tc>
          <w:tcPr>
            <w:tcW w:w="4840" w:type="dxa"/>
            <w:tcBorders>
              <w:top w:val="single" w:sz="4" w:space="0" w:color="auto"/>
              <w:left w:val="single" w:sz="4" w:space="0" w:color="auto"/>
              <w:bottom w:val="single" w:sz="4" w:space="0" w:color="auto"/>
              <w:right w:val="single" w:sz="4" w:space="0" w:color="auto"/>
            </w:tcBorders>
            <w:shd w:val="clear" w:color="auto" w:fill="auto"/>
            <w:hideMark/>
          </w:tcPr>
          <w:p w:rsidR="003F7B58" w:rsidRPr="00D1132A" w:rsidRDefault="008E17A1" w:rsidP="000072C5">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w:t>
            </w:r>
            <w:r w:rsidR="000072C5">
              <w:rPr>
                <w:rFonts w:asciiTheme="minorHAnsi" w:hAnsiTheme="minorHAnsi"/>
              </w:rPr>
              <w:t xml:space="preserve">1 </w:t>
            </w:r>
            <w:r w:rsidR="003F7B58" w:rsidRPr="00D1132A">
              <w:rPr>
                <w:rFonts w:asciiTheme="minorHAnsi" w:hAnsiTheme="minorHAnsi"/>
              </w:rPr>
              <w:t xml:space="preserve">District Office </w:t>
            </w:r>
            <w:r w:rsidR="00BE32B1" w:rsidRPr="00D1132A">
              <w:rPr>
                <w:rFonts w:asciiTheme="minorHAnsi" w:hAnsiTheme="minorHAnsi"/>
              </w:rPr>
              <w:t xml:space="preserve">in </w:t>
            </w:r>
            <w:r w:rsidR="003F7B58" w:rsidRPr="00D1132A">
              <w:rPr>
                <w:rFonts w:asciiTheme="minorHAnsi" w:hAnsiTheme="minorHAnsi"/>
              </w:rPr>
              <w:t xml:space="preserve">Aqcha </w:t>
            </w:r>
            <w:r>
              <w:rPr>
                <w:rFonts w:asciiTheme="minorHAnsi" w:hAnsiTheme="minorHAnsi"/>
              </w:rPr>
              <w:t xml:space="preserve">2014-15), (2 districts Officers in </w:t>
            </w:r>
            <w:proofErr w:type="spellStart"/>
            <w:r>
              <w:rPr>
                <w:rFonts w:asciiTheme="minorHAnsi" w:hAnsiTheme="minorHAnsi"/>
              </w:rPr>
              <w:t>Khanaqa</w:t>
            </w:r>
            <w:proofErr w:type="spellEnd"/>
            <w:r>
              <w:rPr>
                <w:rFonts w:asciiTheme="minorHAnsi" w:hAnsiTheme="minorHAnsi"/>
              </w:rPr>
              <w:t xml:space="preserve"> and </w:t>
            </w:r>
            <w:proofErr w:type="spellStart"/>
            <w:r>
              <w:rPr>
                <w:rFonts w:asciiTheme="minorHAnsi" w:hAnsiTheme="minorHAnsi"/>
              </w:rPr>
              <w:t>Faizabad</w:t>
            </w:r>
            <w:proofErr w:type="spellEnd"/>
            <w:r>
              <w:rPr>
                <w:rFonts w:asciiTheme="minorHAnsi" w:hAnsiTheme="minorHAnsi"/>
              </w:rPr>
              <w:t xml:space="preserve"> 2016-17)</w:t>
            </w: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3F7B58" w:rsidRPr="00D1132A" w:rsidRDefault="00A146C8"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1132A">
              <w:rPr>
                <w:rFonts w:asciiTheme="minorHAnsi" w:hAnsiTheme="minorHAnsi"/>
              </w:rPr>
              <w:t>32</w:t>
            </w: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3F7B58" w:rsidRPr="00D1132A" w:rsidRDefault="00A146C8"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1132A">
              <w:rPr>
                <w:rFonts w:asciiTheme="minorHAnsi" w:hAnsiTheme="minorHAnsi"/>
              </w:rPr>
              <w:t>32</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3F7B58" w:rsidRPr="00861D17" w:rsidRDefault="009B75E5"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861D17">
              <w:rPr>
                <w:rFonts w:asciiTheme="minorHAnsi" w:hAnsiTheme="minorHAnsi"/>
                <w:color w:val="auto"/>
              </w:rPr>
              <w:t>30</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3F7B58" w:rsidRPr="00861D17" w:rsidRDefault="009B75E5"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861D17">
              <w:rPr>
                <w:rFonts w:asciiTheme="minorHAnsi" w:hAnsiTheme="minorHAnsi"/>
                <w:color w:val="auto"/>
              </w:rPr>
              <w:t>30</w:t>
            </w:r>
          </w:p>
        </w:tc>
      </w:tr>
      <w:tr w:rsidR="003F7B58" w:rsidRPr="00F730FE" w:rsidTr="00D1132A">
        <w:tc>
          <w:tcPr>
            <w:cnfStyle w:val="001000000000" w:firstRow="0" w:lastRow="0" w:firstColumn="1" w:lastColumn="0" w:oddVBand="0" w:evenVBand="0" w:oddHBand="0" w:evenHBand="0" w:firstRowFirstColumn="0" w:firstRowLastColumn="0" w:lastRowFirstColumn="0" w:lastRowLastColumn="0"/>
            <w:tcW w:w="1301" w:type="dxa"/>
            <w:tcBorders>
              <w:top w:val="single" w:sz="4" w:space="0" w:color="auto"/>
              <w:left w:val="single" w:sz="4" w:space="0" w:color="auto"/>
              <w:bottom w:val="single" w:sz="4" w:space="0" w:color="auto"/>
              <w:right w:val="single" w:sz="4" w:space="0" w:color="auto"/>
            </w:tcBorders>
            <w:shd w:val="clear" w:color="auto" w:fill="auto"/>
            <w:hideMark/>
          </w:tcPr>
          <w:p w:rsidR="003F7B58" w:rsidRPr="00D1132A" w:rsidRDefault="003F7B58" w:rsidP="00616F04">
            <w:pPr>
              <w:pStyle w:val="NoSpacing"/>
              <w:jc w:val="both"/>
              <w:rPr>
                <w:rFonts w:asciiTheme="minorHAnsi" w:hAnsiTheme="minorHAnsi"/>
              </w:rPr>
            </w:pPr>
            <w:proofErr w:type="spellStart"/>
            <w:r w:rsidRPr="00D1132A">
              <w:rPr>
                <w:rFonts w:asciiTheme="minorHAnsi" w:hAnsiTheme="minorHAnsi"/>
              </w:rPr>
              <w:t>Sar</w:t>
            </w:r>
            <w:proofErr w:type="spellEnd"/>
            <w:r w:rsidRPr="00D1132A">
              <w:rPr>
                <w:rFonts w:asciiTheme="minorHAnsi" w:hAnsiTheme="minorHAnsi"/>
              </w:rPr>
              <w:t>-e-</w:t>
            </w:r>
            <w:proofErr w:type="spellStart"/>
            <w:r w:rsidRPr="00D1132A">
              <w:rPr>
                <w:rFonts w:asciiTheme="minorHAnsi" w:hAnsiTheme="minorHAnsi"/>
              </w:rPr>
              <w:t>Pul</w:t>
            </w:r>
            <w:proofErr w:type="spellEnd"/>
          </w:p>
        </w:tc>
        <w:tc>
          <w:tcPr>
            <w:tcW w:w="4840" w:type="dxa"/>
            <w:tcBorders>
              <w:top w:val="single" w:sz="4" w:space="0" w:color="auto"/>
              <w:left w:val="single" w:sz="4" w:space="0" w:color="auto"/>
              <w:bottom w:val="single" w:sz="4" w:space="0" w:color="auto"/>
              <w:right w:val="single" w:sz="4" w:space="0" w:color="auto"/>
            </w:tcBorders>
            <w:shd w:val="clear" w:color="auto" w:fill="auto"/>
            <w:hideMark/>
          </w:tcPr>
          <w:p w:rsidR="003F7B58" w:rsidRPr="00D1132A" w:rsidRDefault="0096138E" w:rsidP="00616F04">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1132A">
              <w:rPr>
                <w:rFonts w:asciiTheme="minorHAnsi" w:hAnsiTheme="minorHAnsi"/>
              </w:rPr>
              <w:t xml:space="preserve">3 </w:t>
            </w:r>
            <w:r w:rsidR="00555E08" w:rsidRPr="00D1132A">
              <w:rPr>
                <w:rFonts w:asciiTheme="minorHAnsi" w:hAnsiTheme="minorHAnsi"/>
              </w:rPr>
              <w:t>Distri</w:t>
            </w:r>
            <w:r w:rsidR="003F7B58" w:rsidRPr="00D1132A">
              <w:rPr>
                <w:rFonts w:asciiTheme="minorHAnsi" w:hAnsiTheme="minorHAnsi"/>
              </w:rPr>
              <w:t xml:space="preserve">ct Offices </w:t>
            </w:r>
            <w:r w:rsidR="00BE32B1" w:rsidRPr="00D1132A">
              <w:rPr>
                <w:rFonts w:asciiTheme="minorHAnsi" w:hAnsiTheme="minorHAnsi"/>
              </w:rPr>
              <w:t xml:space="preserve">in </w:t>
            </w:r>
            <w:r w:rsidR="003F7B58" w:rsidRPr="00D1132A">
              <w:rPr>
                <w:rFonts w:asciiTheme="minorHAnsi" w:hAnsiTheme="minorHAnsi"/>
              </w:rPr>
              <w:t xml:space="preserve">Sancharak, Gosfandi and Balkhab </w:t>
            </w: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3F7B58" w:rsidRPr="00D1132A" w:rsidRDefault="003F7B58" w:rsidP="00616F0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3F7B58" w:rsidRPr="00D1132A" w:rsidRDefault="00401A72" w:rsidP="00616F0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1132A">
              <w:rPr>
                <w:rFonts w:asciiTheme="minorHAnsi" w:hAnsiTheme="minorHAnsi"/>
              </w:rPr>
              <w:t>68</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3F7B58" w:rsidRPr="00861D17" w:rsidRDefault="00401A72" w:rsidP="00616F0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861D17">
              <w:rPr>
                <w:rFonts w:asciiTheme="minorHAnsi" w:hAnsiTheme="minorHAnsi"/>
                <w:color w:val="auto"/>
              </w:rPr>
              <w:t>74</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3F7B58" w:rsidRPr="00861D17" w:rsidRDefault="00401A72" w:rsidP="00616F0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861D17">
              <w:rPr>
                <w:rFonts w:asciiTheme="minorHAnsi" w:hAnsiTheme="minorHAnsi"/>
                <w:color w:val="auto"/>
              </w:rPr>
              <w:t>74</w:t>
            </w:r>
          </w:p>
        </w:tc>
      </w:tr>
      <w:tr w:rsidR="003F7B58" w:rsidRPr="00F730FE" w:rsidTr="00D11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Borders>
              <w:top w:val="single" w:sz="4" w:space="0" w:color="auto"/>
              <w:left w:val="single" w:sz="4" w:space="0" w:color="auto"/>
              <w:bottom w:val="single" w:sz="4" w:space="0" w:color="auto"/>
              <w:right w:val="single" w:sz="4" w:space="0" w:color="auto"/>
            </w:tcBorders>
            <w:shd w:val="clear" w:color="auto" w:fill="auto"/>
            <w:hideMark/>
          </w:tcPr>
          <w:p w:rsidR="003F7B58" w:rsidRPr="00F730FE" w:rsidRDefault="003F7B58" w:rsidP="00616F04">
            <w:pPr>
              <w:pStyle w:val="NoSpacing"/>
              <w:jc w:val="both"/>
              <w:rPr>
                <w:rFonts w:asciiTheme="minorHAnsi" w:hAnsiTheme="minorHAnsi"/>
              </w:rPr>
            </w:pPr>
            <w:r w:rsidRPr="00F730FE">
              <w:rPr>
                <w:rFonts w:asciiTheme="minorHAnsi" w:hAnsiTheme="minorHAnsi"/>
              </w:rPr>
              <w:t>Faryab</w:t>
            </w:r>
          </w:p>
        </w:tc>
        <w:tc>
          <w:tcPr>
            <w:tcW w:w="4840" w:type="dxa"/>
            <w:tcBorders>
              <w:top w:val="single" w:sz="4" w:space="0" w:color="auto"/>
              <w:left w:val="single" w:sz="4" w:space="0" w:color="auto"/>
              <w:bottom w:val="single" w:sz="4" w:space="0" w:color="auto"/>
              <w:right w:val="single" w:sz="4" w:space="0" w:color="auto"/>
            </w:tcBorders>
            <w:shd w:val="clear" w:color="auto" w:fill="auto"/>
            <w:hideMark/>
          </w:tcPr>
          <w:p w:rsidR="003F7B58" w:rsidRPr="00F730FE" w:rsidRDefault="00103D52" w:rsidP="00616F0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730FE">
              <w:rPr>
                <w:rFonts w:asciiTheme="minorHAnsi" w:hAnsiTheme="minorHAnsi"/>
              </w:rPr>
              <w:t xml:space="preserve">1 </w:t>
            </w:r>
            <w:r w:rsidR="00D1132A">
              <w:rPr>
                <w:rFonts w:asciiTheme="minorHAnsi" w:hAnsiTheme="minorHAnsi"/>
              </w:rPr>
              <w:t>District Office</w:t>
            </w:r>
            <w:r w:rsidR="00555E08" w:rsidRPr="00F730FE">
              <w:rPr>
                <w:rFonts w:asciiTheme="minorHAnsi" w:hAnsiTheme="minorHAnsi"/>
              </w:rPr>
              <w:t xml:space="preserve"> </w:t>
            </w:r>
            <w:r w:rsidRPr="00F730FE">
              <w:rPr>
                <w:rFonts w:asciiTheme="minorHAnsi" w:hAnsiTheme="minorHAnsi"/>
              </w:rPr>
              <w:t xml:space="preserve">covering </w:t>
            </w:r>
            <w:proofErr w:type="spellStart"/>
            <w:r w:rsidR="00555E08" w:rsidRPr="00F730FE">
              <w:rPr>
                <w:rFonts w:asciiTheme="minorHAnsi" w:hAnsiTheme="minorHAnsi"/>
              </w:rPr>
              <w:t>Andkhoy</w:t>
            </w:r>
            <w:proofErr w:type="spellEnd"/>
            <w:r w:rsidR="00555E08" w:rsidRPr="00F730FE">
              <w:rPr>
                <w:rFonts w:asciiTheme="minorHAnsi" w:hAnsiTheme="minorHAnsi"/>
              </w:rPr>
              <w:t xml:space="preserve">, Khan </w:t>
            </w:r>
            <w:proofErr w:type="spellStart"/>
            <w:r w:rsidR="00555E08" w:rsidRPr="00F730FE">
              <w:rPr>
                <w:rFonts w:asciiTheme="minorHAnsi" w:hAnsiTheme="minorHAnsi"/>
              </w:rPr>
              <w:t>Charbagh</w:t>
            </w:r>
            <w:proofErr w:type="spellEnd"/>
            <w:r w:rsidR="00555E08" w:rsidRPr="00F730FE">
              <w:rPr>
                <w:rFonts w:asciiTheme="minorHAnsi" w:hAnsiTheme="minorHAnsi"/>
              </w:rPr>
              <w:t xml:space="preserve">, </w:t>
            </w:r>
            <w:proofErr w:type="spellStart"/>
            <w:r w:rsidR="00555E08" w:rsidRPr="00F730FE">
              <w:rPr>
                <w:rFonts w:asciiTheme="minorHAnsi" w:hAnsiTheme="minorHAnsi"/>
              </w:rPr>
              <w:t>Qaramqul</w:t>
            </w:r>
            <w:proofErr w:type="spellEnd"/>
            <w:r w:rsidR="00555E08" w:rsidRPr="00F730FE">
              <w:rPr>
                <w:rFonts w:asciiTheme="minorHAnsi" w:hAnsiTheme="minorHAnsi"/>
              </w:rPr>
              <w:t xml:space="preserve"> and </w:t>
            </w:r>
            <w:proofErr w:type="spellStart"/>
            <w:r w:rsidR="00555E08" w:rsidRPr="00F730FE">
              <w:rPr>
                <w:rFonts w:asciiTheme="minorHAnsi" w:hAnsiTheme="minorHAnsi"/>
              </w:rPr>
              <w:t>Qurghan</w:t>
            </w:r>
            <w:proofErr w:type="spellEnd"/>
            <w:r w:rsidR="00555E08" w:rsidRPr="00F730FE">
              <w:rPr>
                <w:rFonts w:asciiTheme="minorHAnsi" w:hAnsiTheme="minorHAnsi"/>
              </w:rPr>
              <w:t xml:space="preserve"> districts</w:t>
            </w: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3F7B58" w:rsidRPr="00F730FE" w:rsidRDefault="003F7B58"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3F7B58" w:rsidRPr="00F730FE" w:rsidRDefault="003F7B58"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3F7B58" w:rsidRPr="00F730FE" w:rsidRDefault="00401A72"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730FE">
              <w:rPr>
                <w:rFonts w:asciiTheme="minorHAnsi" w:hAnsiTheme="minorHAnsi"/>
              </w:rPr>
              <w:t>108</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3F7B58" w:rsidRPr="00F730FE" w:rsidRDefault="00401A72"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730FE">
              <w:rPr>
                <w:rFonts w:asciiTheme="minorHAnsi" w:hAnsiTheme="minorHAnsi"/>
              </w:rPr>
              <w:t>108</w:t>
            </w:r>
          </w:p>
        </w:tc>
      </w:tr>
      <w:tr w:rsidR="003F7B58" w:rsidRPr="00F730FE" w:rsidTr="00D1132A">
        <w:tc>
          <w:tcPr>
            <w:cnfStyle w:val="001000000000" w:firstRow="0" w:lastRow="0" w:firstColumn="1" w:lastColumn="0" w:oddVBand="0" w:evenVBand="0" w:oddHBand="0" w:evenHBand="0" w:firstRowFirstColumn="0" w:firstRowLastColumn="0" w:lastRowFirstColumn="0" w:lastRowLastColumn="0"/>
            <w:tcW w:w="1301" w:type="dxa"/>
            <w:tcBorders>
              <w:top w:val="single" w:sz="4" w:space="0" w:color="auto"/>
              <w:left w:val="single" w:sz="4" w:space="0" w:color="auto"/>
              <w:bottom w:val="single" w:sz="4" w:space="0" w:color="auto"/>
              <w:right w:val="single" w:sz="4" w:space="0" w:color="auto"/>
            </w:tcBorders>
            <w:shd w:val="clear" w:color="auto" w:fill="auto"/>
            <w:hideMark/>
          </w:tcPr>
          <w:p w:rsidR="003F7B58" w:rsidRPr="00F730FE" w:rsidRDefault="00B73DD0" w:rsidP="00616F04">
            <w:pPr>
              <w:pStyle w:val="NoSpacing"/>
              <w:jc w:val="both"/>
              <w:rPr>
                <w:rFonts w:asciiTheme="minorHAnsi" w:hAnsiTheme="minorHAnsi"/>
              </w:rPr>
            </w:pPr>
            <w:r>
              <w:rPr>
                <w:rFonts w:asciiTheme="minorHAnsi" w:hAnsiTheme="minorHAnsi"/>
              </w:rPr>
              <w:t>Badakhshan</w:t>
            </w:r>
          </w:p>
        </w:tc>
        <w:tc>
          <w:tcPr>
            <w:tcW w:w="4840" w:type="dxa"/>
            <w:tcBorders>
              <w:top w:val="single" w:sz="4" w:space="0" w:color="auto"/>
              <w:left w:val="single" w:sz="4" w:space="0" w:color="auto"/>
              <w:bottom w:val="single" w:sz="4" w:space="0" w:color="auto"/>
              <w:right w:val="single" w:sz="4" w:space="0" w:color="auto"/>
            </w:tcBorders>
            <w:shd w:val="clear" w:color="auto" w:fill="auto"/>
            <w:hideMark/>
          </w:tcPr>
          <w:p w:rsidR="003F7B58" w:rsidRPr="00F730FE" w:rsidRDefault="00555E08" w:rsidP="00616F04">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730FE">
              <w:rPr>
                <w:rFonts w:asciiTheme="minorHAnsi" w:hAnsiTheme="minorHAnsi"/>
              </w:rPr>
              <w:t>To be determined</w:t>
            </w: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3F7B58" w:rsidRPr="00F730FE" w:rsidRDefault="003F7B58" w:rsidP="00616F0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rsidR="003F7B58" w:rsidRPr="00F730FE" w:rsidRDefault="003F7B58" w:rsidP="00616F0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3F7B58" w:rsidRPr="00F730FE" w:rsidRDefault="003F7B58" w:rsidP="00616F0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3F7B58" w:rsidRPr="00F730FE" w:rsidRDefault="00C63E9E" w:rsidP="00616F0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730FE">
              <w:rPr>
                <w:rFonts w:asciiTheme="minorHAnsi" w:hAnsiTheme="minorHAnsi"/>
              </w:rPr>
              <w:t>114</w:t>
            </w:r>
          </w:p>
        </w:tc>
      </w:tr>
      <w:tr w:rsidR="003F7B58" w:rsidRPr="00F730FE" w:rsidTr="00D11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4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F7B58" w:rsidRPr="00F730FE" w:rsidRDefault="003F7B58" w:rsidP="00616F04">
            <w:pPr>
              <w:pStyle w:val="NoSpacing"/>
              <w:jc w:val="right"/>
              <w:rPr>
                <w:rFonts w:asciiTheme="minorHAnsi" w:hAnsiTheme="minorHAnsi"/>
                <w:b/>
                <w:lang w:val="en-GB"/>
              </w:rPr>
            </w:pPr>
            <w:r w:rsidRPr="00F730FE">
              <w:rPr>
                <w:rFonts w:asciiTheme="minorHAnsi" w:hAnsiTheme="minorHAnsi"/>
                <w:b/>
              </w:rPr>
              <w:t>Total</w:t>
            </w:r>
          </w:p>
        </w:tc>
        <w:tc>
          <w:tcPr>
            <w:tcW w:w="809" w:type="dxa"/>
            <w:tcBorders>
              <w:top w:val="single" w:sz="4" w:space="0" w:color="auto"/>
              <w:left w:val="single" w:sz="4" w:space="0" w:color="auto"/>
              <w:bottom w:val="single" w:sz="4" w:space="0" w:color="auto"/>
              <w:right w:val="single" w:sz="4" w:space="0" w:color="auto"/>
            </w:tcBorders>
            <w:hideMark/>
          </w:tcPr>
          <w:p w:rsidR="003F7B58" w:rsidRPr="00F730FE" w:rsidRDefault="00734BD0"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lang w:val="en-GB"/>
              </w:rPr>
            </w:pPr>
            <w:r w:rsidRPr="00F730FE">
              <w:rPr>
                <w:rFonts w:asciiTheme="minorHAnsi" w:hAnsiTheme="minorHAnsi"/>
                <w:b/>
              </w:rPr>
              <w:t>163</w:t>
            </w:r>
          </w:p>
        </w:tc>
        <w:tc>
          <w:tcPr>
            <w:tcW w:w="809" w:type="dxa"/>
            <w:tcBorders>
              <w:top w:val="single" w:sz="4" w:space="0" w:color="auto"/>
              <w:left w:val="single" w:sz="4" w:space="0" w:color="auto"/>
              <w:bottom w:val="single" w:sz="4" w:space="0" w:color="auto"/>
              <w:right w:val="single" w:sz="4" w:space="0" w:color="auto"/>
            </w:tcBorders>
            <w:hideMark/>
          </w:tcPr>
          <w:p w:rsidR="003F7B58" w:rsidRPr="00960B2E" w:rsidRDefault="00F60069" w:rsidP="00616F04">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lang w:val="en-GB"/>
              </w:rPr>
            </w:pPr>
            <w:r w:rsidRPr="00960B2E">
              <w:rPr>
                <w:rFonts w:asciiTheme="minorHAnsi" w:hAnsiTheme="minorHAnsi"/>
                <w:b/>
                <w:color w:val="auto"/>
              </w:rPr>
              <w:t>233</w:t>
            </w:r>
          </w:p>
        </w:tc>
        <w:tc>
          <w:tcPr>
            <w:tcW w:w="720" w:type="dxa"/>
            <w:tcBorders>
              <w:top w:val="single" w:sz="4" w:space="0" w:color="auto"/>
              <w:left w:val="single" w:sz="4" w:space="0" w:color="auto"/>
              <w:bottom w:val="single" w:sz="4" w:space="0" w:color="auto"/>
              <w:right w:val="single" w:sz="4" w:space="0" w:color="auto"/>
            </w:tcBorders>
            <w:hideMark/>
          </w:tcPr>
          <w:p w:rsidR="003F7B58" w:rsidRPr="00960B2E" w:rsidRDefault="00F60069" w:rsidP="00960B2E">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lang w:val="en-GB"/>
              </w:rPr>
            </w:pPr>
            <w:r w:rsidRPr="00960B2E">
              <w:rPr>
                <w:rFonts w:asciiTheme="minorHAnsi" w:hAnsiTheme="minorHAnsi"/>
                <w:b/>
                <w:color w:val="auto"/>
              </w:rPr>
              <w:t>3</w:t>
            </w:r>
            <w:r w:rsidR="00960B2E" w:rsidRPr="00960B2E">
              <w:rPr>
                <w:rFonts w:asciiTheme="minorHAnsi" w:hAnsiTheme="minorHAnsi"/>
                <w:b/>
                <w:color w:val="auto"/>
              </w:rPr>
              <w:t>4</w:t>
            </w:r>
            <w:r w:rsidR="009B75E5" w:rsidRPr="00960B2E">
              <w:rPr>
                <w:rFonts w:asciiTheme="minorHAnsi" w:hAnsiTheme="minorHAnsi"/>
                <w:b/>
                <w:color w:val="auto"/>
              </w:rPr>
              <w:t>3</w:t>
            </w:r>
          </w:p>
        </w:tc>
        <w:tc>
          <w:tcPr>
            <w:tcW w:w="764" w:type="dxa"/>
            <w:tcBorders>
              <w:top w:val="single" w:sz="4" w:space="0" w:color="auto"/>
              <w:left w:val="single" w:sz="4" w:space="0" w:color="auto"/>
              <w:bottom w:val="single" w:sz="4" w:space="0" w:color="auto"/>
              <w:right w:val="single" w:sz="4" w:space="0" w:color="auto"/>
            </w:tcBorders>
          </w:tcPr>
          <w:p w:rsidR="003F7B58" w:rsidRPr="00960B2E" w:rsidRDefault="00734BD0" w:rsidP="00960B2E">
            <w:pPr>
              <w:pStyle w:val="NoSpacing"/>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960B2E">
              <w:rPr>
                <w:rFonts w:asciiTheme="minorHAnsi" w:hAnsiTheme="minorHAnsi"/>
                <w:b/>
                <w:color w:val="auto"/>
              </w:rPr>
              <w:t>3</w:t>
            </w:r>
            <w:r w:rsidR="00960B2E" w:rsidRPr="00960B2E">
              <w:rPr>
                <w:rFonts w:asciiTheme="minorHAnsi" w:hAnsiTheme="minorHAnsi"/>
                <w:b/>
                <w:color w:val="auto"/>
              </w:rPr>
              <w:t>83</w:t>
            </w:r>
          </w:p>
        </w:tc>
      </w:tr>
    </w:tbl>
    <w:p w:rsidR="00253659" w:rsidRPr="00BE32B1" w:rsidRDefault="00253659" w:rsidP="00616F04">
      <w:pPr>
        <w:pStyle w:val="NoSpacing"/>
        <w:jc w:val="both"/>
        <w:rPr>
          <w:rFonts w:cs="Arial"/>
          <w:b/>
          <w:bCs/>
          <w:i/>
          <w:iCs/>
        </w:rPr>
      </w:pPr>
    </w:p>
    <w:p w:rsidR="009F0CF4" w:rsidRDefault="00E2481B" w:rsidP="00616F04">
      <w:pPr>
        <w:pStyle w:val="NoSpacing"/>
        <w:ind w:left="-180"/>
        <w:rPr>
          <w:rFonts w:cs="Calibri"/>
          <w:sz w:val="20"/>
          <w:szCs w:val="20"/>
          <w:vertAlign w:val="superscript"/>
        </w:rPr>
      </w:pPr>
      <w:r>
        <w:rPr>
          <w:rFonts w:cs="Calibri"/>
          <w:noProof/>
          <w:sz w:val="20"/>
          <w:szCs w:val="20"/>
          <w:vertAlign w:val="superscript"/>
          <w:lang w:val="en-US" w:eastAsia="en-US"/>
        </w:rPr>
        <w:drawing>
          <wp:inline distT="0" distB="0" distL="0" distR="0" wp14:anchorId="44CDDB68" wp14:editId="28670298">
            <wp:extent cx="5943600" cy="3814445"/>
            <wp:effectExtent l="19050" t="0" r="0" b="0"/>
            <wp:docPr id="2" name="Picture 1" descr="Map of Af for 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of Af for SP.png"/>
                    <pic:cNvPicPr/>
                  </pic:nvPicPr>
                  <pic:blipFill>
                    <a:blip r:embed="rId20"/>
                    <a:stretch>
                      <a:fillRect/>
                    </a:stretch>
                  </pic:blipFill>
                  <pic:spPr>
                    <a:xfrm>
                      <a:off x="0" y="0"/>
                      <a:ext cx="5943600" cy="3814445"/>
                    </a:xfrm>
                    <a:prstGeom prst="rect">
                      <a:avLst/>
                    </a:prstGeom>
                  </pic:spPr>
                </pic:pic>
              </a:graphicData>
            </a:graphic>
          </wp:inline>
        </w:drawing>
      </w:r>
    </w:p>
    <w:p w:rsidR="00167504" w:rsidRDefault="009C62FE" w:rsidP="00616F04">
      <w:pPr>
        <w:pStyle w:val="Heading1"/>
        <w:spacing w:after="240" w:line="240" w:lineRule="auto"/>
        <w:rPr>
          <w:rFonts w:asciiTheme="minorHAnsi" w:hAnsiTheme="minorHAnsi"/>
          <w:sz w:val="24"/>
        </w:rPr>
      </w:pPr>
      <w:bookmarkStart w:id="68" w:name="_Toc401148799"/>
      <w:bookmarkStart w:id="69" w:name="_Toc346526618"/>
      <w:bookmarkStart w:id="70" w:name="_Toc350955490"/>
      <w:r>
        <w:rPr>
          <w:rFonts w:asciiTheme="minorHAnsi" w:hAnsiTheme="minorHAnsi"/>
          <w:sz w:val="24"/>
        </w:rPr>
        <w:lastRenderedPageBreak/>
        <w:t>E</w:t>
      </w:r>
      <w:r w:rsidR="00167504" w:rsidRPr="002C320F">
        <w:rPr>
          <w:rFonts w:asciiTheme="minorHAnsi" w:hAnsiTheme="minorHAnsi"/>
          <w:sz w:val="24"/>
        </w:rPr>
        <w:t xml:space="preserve">XPANSION </w:t>
      </w:r>
      <w:r w:rsidR="004C11DF">
        <w:rPr>
          <w:rFonts w:asciiTheme="minorHAnsi" w:hAnsiTheme="minorHAnsi"/>
          <w:sz w:val="24"/>
        </w:rPr>
        <w:t>STRATEGY</w:t>
      </w:r>
      <w:bookmarkEnd w:id="68"/>
    </w:p>
    <w:p w:rsidR="00EB7B0A" w:rsidRDefault="005440C3" w:rsidP="00127BD8">
      <w:pPr>
        <w:spacing w:line="240" w:lineRule="auto"/>
        <w:jc w:val="both"/>
        <w:rPr>
          <w:rFonts w:cs="Arial"/>
        </w:rPr>
      </w:pPr>
      <w:r>
        <w:rPr>
          <w:rFonts w:cs="Arial"/>
        </w:rPr>
        <w:t xml:space="preserve">As of </w:t>
      </w:r>
      <w:r w:rsidR="00127BD8" w:rsidRPr="00E2481B">
        <w:rPr>
          <w:rFonts w:cs="Arial"/>
        </w:rPr>
        <w:t>September</w:t>
      </w:r>
      <w:r w:rsidR="00127BD8">
        <w:rPr>
          <w:rFonts w:cs="Arial"/>
        </w:rPr>
        <w:t xml:space="preserve"> </w:t>
      </w:r>
      <w:r>
        <w:rPr>
          <w:rFonts w:cs="Arial"/>
        </w:rPr>
        <w:t xml:space="preserve">2014, </w:t>
      </w:r>
      <w:r w:rsidR="00167504" w:rsidRPr="00915868">
        <w:rPr>
          <w:rFonts w:cs="Arial"/>
        </w:rPr>
        <w:t xml:space="preserve">HiH Af is implementing </w:t>
      </w:r>
      <w:r w:rsidR="001B4DC4">
        <w:rPr>
          <w:rFonts w:cs="Arial"/>
        </w:rPr>
        <w:t xml:space="preserve">the </w:t>
      </w:r>
      <w:r w:rsidR="00167504" w:rsidRPr="00915868">
        <w:rPr>
          <w:rFonts w:cs="Arial"/>
        </w:rPr>
        <w:t>HiH approach</w:t>
      </w:r>
      <w:r w:rsidR="001B4DC4">
        <w:rPr>
          <w:rFonts w:cs="Arial"/>
        </w:rPr>
        <w:t xml:space="preserve"> </w:t>
      </w:r>
      <w:r w:rsidR="00167504" w:rsidRPr="00915868">
        <w:rPr>
          <w:rFonts w:cs="Arial"/>
        </w:rPr>
        <w:t xml:space="preserve">in Sholgara, Kaldar and Marmul districts of Balkh Province; Aqcha district of Jawzjan province; </w:t>
      </w:r>
      <w:r>
        <w:rPr>
          <w:rFonts w:cs="Arial"/>
        </w:rPr>
        <w:t xml:space="preserve">and </w:t>
      </w:r>
      <w:r w:rsidR="00167504" w:rsidRPr="00915868">
        <w:rPr>
          <w:rFonts w:cs="Arial"/>
        </w:rPr>
        <w:t>Dara-e-Suf Bala and Dara-e-Suf Payan districts of Samangan provin</w:t>
      </w:r>
      <w:r w:rsidR="00167504">
        <w:rPr>
          <w:rFonts w:cs="Arial"/>
        </w:rPr>
        <w:t>ce</w:t>
      </w:r>
      <w:r w:rsidR="00032647">
        <w:rPr>
          <w:rFonts w:cs="Arial"/>
        </w:rPr>
        <w:t xml:space="preserve">. Further, HiH Af is implementing Business Development Training in Bamyan Province, and </w:t>
      </w:r>
      <w:r w:rsidR="00167504" w:rsidRPr="00915868">
        <w:rPr>
          <w:rFonts w:cs="Arial"/>
        </w:rPr>
        <w:t>pi</w:t>
      </w:r>
      <w:r w:rsidR="00435B5F">
        <w:rPr>
          <w:rFonts w:cs="Arial"/>
        </w:rPr>
        <w:t>loting and implementing One-District-One-P</w:t>
      </w:r>
      <w:r w:rsidR="00167504" w:rsidRPr="00915868">
        <w:rPr>
          <w:rFonts w:cs="Arial"/>
        </w:rPr>
        <w:t>roduct in Herat and Parwan provinces of Afghanistan.</w:t>
      </w:r>
      <w:r w:rsidR="00167504">
        <w:rPr>
          <w:rFonts w:cs="Arial"/>
        </w:rPr>
        <w:t xml:space="preserve"> </w:t>
      </w:r>
    </w:p>
    <w:p w:rsidR="002F17EE" w:rsidRDefault="00EB7B0A" w:rsidP="00616F04">
      <w:pPr>
        <w:spacing w:line="240" w:lineRule="auto"/>
        <w:jc w:val="both"/>
        <w:rPr>
          <w:rFonts w:cs="Arial"/>
        </w:rPr>
      </w:pPr>
      <w:r>
        <w:rPr>
          <w:rFonts w:cs="Arial"/>
        </w:rPr>
        <w:t xml:space="preserve">HiH Af’s </w:t>
      </w:r>
      <w:r w:rsidRPr="00915868">
        <w:rPr>
          <w:rFonts w:cs="Arial"/>
        </w:rPr>
        <w:t xml:space="preserve">experience </w:t>
      </w:r>
      <w:r>
        <w:rPr>
          <w:rFonts w:cs="Arial"/>
        </w:rPr>
        <w:t xml:space="preserve">to date </w:t>
      </w:r>
      <w:r w:rsidRPr="00915868">
        <w:rPr>
          <w:rFonts w:cs="Arial"/>
        </w:rPr>
        <w:t xml:space="preserve">in implementing </w:t>
      </w:r>
      <w:r>
        <w:rPr>
          <w:rFonts w:cs="Arial"/>
        </w:rPr>
        <w:t xml:space="preserve">the HiH approach </w:t>
      </w:r>
      <w:r w:rsidRPr="00915868">
        <w:rPr>
          <w:rFonts w:cs="Arial"/>
        </w:rPr>
        <w:t>provides assurance that HiH Af has the capability to expand, manage and sustain the program in other provinces too.</w:t>
      </w:r>
      <w:r w:rsidRPr="00985B27">
        <w:rPr>
          <w:rFonts w:cs="Arial"/>
        </w:rPr>
        <w:t xml:space="preserve"> </w:t>
      </w:r>
      <w:r w:rsidR="002F17EE">
        <w:rPr>
          <w:rFonts w:cs="Arial"/>
        </w:rPr>
        <w:t xml:space="preserve">During the Strategic Plan period, HiH Af has identified additional Provinces and districts for expansion, using a strict expansion plan. </w:t>
      </w:r>
    </w:p>
    <w:p w:rsidR="002F17EE" w:rsidRDefault="002F17EE" w:rsidP="00616F04">
      <w:pPr>
        <w:spacing w:line="240" w:lineRule="auto"/>
        <w:jc w:val="both"/>
        <w:rPr>
          <w:rFonts w:cs="Arial"/>
        </w:rPr>
      </w:pPr>
      <w:r>
        <w:rPr>
          <w:rFonts w:cs="Arial"/>
        </w:rPr>
        <w:t xml:space="preserve">Firstly, HiH Af has developed a set of criteria to identify relevant and suitable areas for expansion. </w:t>
      </w:r>
    </w:p>
    <w:p w:rsidR="002F17EE" w:rsidRPr="00915868" w:rsidRDefault="00F027AB" w:rsidP="00616F04">
      <w:pPr>
        <w:pStyle w:val="ListParagraph"/>
        <w:numPr>
          <w:ilvl w:val="0"/>
          <w:numId w:val="15"/>
        </w:numPr>
        <w:spacing w:line="240" w:lineRule="auto"/>
        <w:jc w:val="both"/>
      </w:pPr>
      <w:r>
        <w:rPr>
          <w:rFonts w:cs="Arial"/>
        </w:rPr>
        <w:t>Potential for local staff recruitment.</w:t>
      </w:r>
    </w:p>
    <w:p w:rsidR="002F17EE" w:rsidRPr="00915868" w:rsidRDefault="002F17EE" w:rsidP="00616F04">
      <w:pPr>
        <w:pStyle w:val="ListParagraph"/>
        <w:numPr>
          <w:ilvl w:val="0"/>
          <w:numId w:val="15"/>
        </w:numPr>
        <w:spacing w:line="240" w:lineRule="auto"/>
        <w:jc w:val="both"/>
      </w:pPr>
      <w:r w:rsidRPr="00915868">
        <w:rPr>
          <w:rFonts w:cs="Arial"/>
        </w:rPr>
        <w:t>Funding availability/donor commitment</w:t>
      </w:r>
      <w:r w:rsidR="00131EB9">
        <w:rPr>
          <w:rFonts w:cs="Arial"/>
        </w:rPr>
        <w:t>.</w:t>
      </w:r>
    </w:p>
    <w:p w:rsidR="002F17EE" w:rsidRPr="00915868" w:rsidRDefault="00801351" w:rsidP="00616F04">
      <w:pPr>
        <w:pStyle w:val="ListParagraph"/>
        <w:numPr>
          <w:ilvl w:val="0"/>
          <w:numId w:val="15"/>
        </w:numPr>
        <w:spacing w:line="240" w:lineRule="auto"/>
        <w:jc w:val="both"/>
      </w:pPr>
      <w:r>
        <w:rPr>
          <w:rFonts w:cs="Arial"/>
        </w:rPr>
        <w:t xml:space="preserve">Stable security situation, with limited threat to the project staff’s safety. </w:t>
      </w:r>
    </w:p>
    <w:p w:rsidR="002F17EE" w:rsidRPr="00915868" w:rsidRDefault="002F17EE" w:rsidP="00616F04">
      <w:pPr>
        <w:pStyle w:val="ListParagraph"/>
        <w:numPr>
          <w:ilvl w:val="0"/>
          <w:numId w:val="15"/>
        </w:numPr>
        <w:spacing w:line="240" w:lineRule="auto"/>
        <w:jc w:val="both"/>
      </w:pPr>
      <w:r w:rsidRPr="00915868">
        <w:rPr>
          <w:rFonts w:cs="Arial"/>
        </w:rPr>
        <w:t>High community willingness</w:t>
      </w:r>
      <w:r w:rsidR="00801351">
        <w:rPr>
          <w:rFonts w:cs="Arial"/>
        </w:rPr>
        <w:t xml:space="preserve"> to participate in HiH Af’s project. </w:t>
      </w:r>
    </w:p>
    <w:p w:rsidR="002F17EE" w:rsidRPr="00915868" w:rsidRDefault="00A351D5" w:rsidP="00616F04">
      <w:pPr>
        <w:pStyle w:val="ListParagraph"/>
        <w:numPr>
          <w:ilvl w:val="0"/>
          <w:numId w:val="15"/>
        </w:numPr>
        <w:spacing w:line="240" w:lineRule="auto"/>
        <w:jc w:val="both"/>
      </w:pPr>
      <w:r>
        <w:t xml:space="preserve">Limited prevalence of other NGOs conducting similar projects. </w:t>
      </w:r>
    </w:p>
    <w:p w:rsidR="002F17EE" w:rsidRPr="00915868" w:rsidRDefault="002F17EE" w:rsidP="00616F04">
      <w:pPr>
        <w:pStyle w:val="ListParagraph"/>
        <w:numPr>
          <w:ilvl w:val="0"/>
          <w:numId w:val="15"/>
        </w:numPr>
        <w:spacing w:line="240" w:lineRule="auto"/>
        <w:jc w:val="both"/>
      </w:pPr>
      <w:r w:rsidRPr="00915868">
        <w:t>Higher poverty rate in the area: this will be taken from the national socio-economic surveys conducted annually or HiH Af contract a third party organization to conduct such surveys in specific geographical areas</w:t>
      </w:r>
      <w:r w:rsidR="00131EB9">
        <w:t>.</w:t>
      </w:r>
      <w:r w:rsidRPr="00915868">
        <w:t xml:space="preserve"> </w:t>
      </w:r>
    </w:p>
    <w:p w:rsidR="002F17EE" w:rsidRPr="00915868" w:rsidRDefault="005440C3" w:rsidP="00616F04">
      <w:pPr>
        <w:pStyle w:val="ListParagraph"/>
        <w:numPr>
          <w:ilvl w:val="0"/>
          <w:numId w:val="15"/>
        </w:numPr>
        <w:spacing w:line="240" w:lineRule="auto"/>
        <w:jc w:val="both"/>
      </w:pPr>
      <w:r>
        <w:t xml:space="preserve">Align </w:t>
      </w:r>
      <w:r w:rsidR="002F17EE" w:rsidRPr="00915868">
        <w:t>with the provincial government development plan</w:t>
      </w:r>
      <w:r w:rsidR="00131EB9">
        <w:t>.</w:t>
      </w:r>
    </w:p>
    <w:p w:rsidR="00C36E69" w:rsidRDefault="002F17EE" w:rsidP="00616F04">
      <w:pPr>
        <w:pStyle w:val="NoSpacing"/>
        <w:jc w:val="both"/>
        <w:rPr>
          <w:rFonts w:cs="Arial"/>
        </w:rPr>
      </w:pPr>
      <w:r>
        <w:rPr>
          <w:rFonts w:cs="Arial"/>
        </w:rPr>
        <w:t xml:space="preserve">Secondly, if the area meets HiH Af’s selection criteria, HiH Af proceeds to </w:t>
      </w:r>
      <w:r w:rsidR="00C36E69">
        <w:rPr>
          <w:rFonts w:cs="Arial"/>
        </w:rPr>
        <w:t>local consultation and engagement</w:t>
      </w:r>
      <w:r w:rsidR="008C5311">
        <w:rPr>
          <w:rFonts w:cs="Arial"/>
        </w:rPr>
        <w:t xml:space="preserve"> with stakeholders at national, provincial and district level</w:t>
      </w:r>
      <w:r w:rsidR="00927FAE">
        <w:rPr>
          <w:rFonts w:cs="Arial"/>
        </w:rPr>
        <w:t xml:space="preserve"> to determine the need, interest and relevance for HiH Af’s services in the area</w:t>
      </w:r>
      <w:r w:rsidR="00C36E69">
        <w:rPr>
          <w:rFonts w:cs="Arial"/>
        </w:rPr>
        <w:t xml:space="preserve">. </w:t>
      </w:r>
      <w:r w:rsidR="00716546">
        <w:t xml:space="preserve">On national </w:t>
      </w:r>
      <w:r w:rsidR="00716546" w:rsidRPr="00915868">
        <w:t xml:space="preserve">level, HiH Af </w:t>
      </w:r>
      <w:r w:rsidR="00F40064">
        <w:t xml:space="preserve">consults closely with AREDP to ensure </w:t>
      </w:r>
      <w:r w:rsidR="00927FAE">
        <w:t xml:space="preserve">strategic alignment </w:t>
      </w:r>
      <w:r w:rsidR="00F40064">
        <w:t xml:space="preserve">and avoid duplication. </w:t>
      </w:r>
      <w:r w:rsidR="000256F9">
        <w:t xml:space="preserve">Subsequently, the </w:t>
      </w:r>
      <w:r w:rsidR="00C36E69">
        <w:t>Ministry of Economy (MoEc) facilitates HiH Af’s local engagements</w:t>
      </w:r>
      <w:r w:rsidR="000256F9">
        <w:t xml:space="preserve"> at provincial level, by introducing </w:t>
      </w:r>
      <w:r w:rsidR="00C36E69" w:rsidRPr="00915868">
        <w:t>HiH Af to the Provincial Economy Department, who in turn introduces HiH Af to provincial stakeholders</w:t>
      </w:r>
      <w:r w:rsidR="000256F9">
        <w:t xml:space="preserve">, such as </w:t>
      </w:r>
      <w:r w:rsidR="00C36E69" w:rsidRPr="00915868">
        <w:t xml:space="preserve">governmental and non-governmental organizations </w:t>
      </w:r>
      <w:r w:rsidR="000256F9">
        <w:t>in the same sector</w:t>
      </w:r>
      <w:r w:rsidR="00C36E69" w:rsidRPr="00915868">
        <w:t>.</w:t>
      </w:r>
      <w:r w:rsidR="00C36E69" w:rsidRPr="00C36E69">
        <w:t xml:space="preserve"> </w:t>
      </w:r>
      <w:r w:rsidR="00C36E69" w:rsidRPr="00915868">
        <w:t xml:space="preserve">At district level, HiH Af </w:t>
      </w:r>
      <w:r w:rsidR="000256F9">
        <w:t xml:space="preserve">coordinates closely with </w:t>
      </w:r>
      <w:r w:rsidR="00C36E69" w:rsidRPr="00915868">
        <w:t>district government authorities, District Development Assemblies (DDAs) and Community Development Councils (CDCs).</w:t>
      </w:r>
    </w:p>
    <w:p w:rsidR="008C5311" w:rsidRDefault="008C5311" w:rsidP="00616F04">
      <w:pPr>
        <w:pStyle w:val="NoSpacing"/>
        <w:jc w:val="both"/>
        <w:rPr>
          <w:rFonts w:cs="Arial"/>
        </w:rPr>
      </w:pPr>
    </w:p>
    <w:p w:rsidR="0022714A" w:rsidRDefault="0022714A" w:rsidP="00616F04">
      <w:pPr>
        <w:pStyle w:val="NoSpacing"/>
        <w:jc w:val="both"/>
        <w:rPr>
          <w:rFonts w:cs="Arial"/>
        </w:rPr>
      </w:pPr>
      <w:r>
        <w:t>Thirdly, o</w:t>
      </w:r>
      <w:r w:rsidR="00C36E69">
        <w:t xml:space="preserve">nce local approval is established, </w:t>
      </w:r>
      <w:r w:rsidR="00FC69E7">
        <w:rPr>
          <w:rFonts w:cs="Arial"/>
        </w:rPr>
        <w:t xml:space="preserve">HiH Af </w:t>
      </w:r>
      <w:r>
        <w:rPr>
          <w:rFonts w:cs="Arial"/>
        </w:rPr>
        <w:t xml:space="preserve">proceeds to </w:t>
      </w:r>
      <w:r w:rsidR="00FC69E7">
        <w:rPr>
          <w:rFonts w:cs="Arial"/>
        </w:rPr>
        <w:t xml:space="preserve">conduct an assessment of the selected province </w:t>
      </w:r>
      <w:r>
        <w:rPr>
          <w:rFonts w:cs="Arial"/>
        </w:rPr>
        <w:t xml:space="preserve">to better understand the local context and explore possible adaptations. </w:t>
      </w:r>
    </w:p>
    <w:p w:rsidR="0022714A" w:rsidRDefault="0022714A" w:rsidP="00616F04">
      <w:pPr>
        <w:pStyle w:val="NoSpacing"/>
        <w:jc w:val="both"/>
        <w:rPr>
          <w:rFonts w:cs="Arial"/>
        </w:rPr>
      </w:pPr>
    </w:p>
    <w:p w:rsidR="00A351D5" w:rsidRPr="0022714A" w:rsidRDefault="0022714A" w:rsidP="00616F04">
      <w:pPr>
        <w:pStyle w:val="NoSpacing"/>
        <w:jc w:val="both"/>
        <w:rPr>
          <w:rFonts w:cs="Arial"/>
        </w:rPr>
      </w:pPr>
      <w:r>
        <w:rPr>
          <w:rFonts w:cs="Arial"/>
        </w:rPr>
        <w:t xml:space="preserve">Fourth, HiH Af proceeds to seek funding to expand into the selected areas. </w:t>
      </w:r>
      <w:r w:rsidR="00EB7B0A">
        <w:rPr>
          <w:rFonts w:cs="Arial"/>
        </w:rPr>
        <w:t>Fifth, o</w:t>
      </w:r>
      <w:r>
        <w:rPr>
          <w:rFonts w:cs="Arial"/>
        </w:rPr>
        <w:t>nc</w:t>
      </w:r>
      <w:r w:rsidR="00EB7B0A">
        <w:rPr>
          <w:rFonts w:cs="Arial"/>
        </w:rPr>
        <w:t xml:space="preserve">e funding is secured, HiH Af commissions a baseline study to collect baseline data in the selected area; this provides a strong basis for M&amp;E and strengthens HiH Af’s understanding of the local context even further. For instance, a baseline study has recently been commissioned for </w:t>
      </w:r>
      <w:r>
        <w:rPr>
          <w:rFonts w:cs="Arial"/>
        </w:rPr>
        <w:t>Jawzjan</w:t>
      </w:r>
      <w:r w:rsidR="00131EB9">
        <w:rPr>
          <w:rFonts w:cs="Arial"/>
        </w:rPr>
        <w:t>,</w:t>
      </w:r>
      <w:r w:rsidR="00EB7B0A">
        <w:rPr>
          <w:rFonts w:cs="Arial"/>
        </w:rPr>
        <w:t xml:space="preserve"> </w:t>
      </w:r>
      <w:r>
        <w:rPr>
          <w:rFonts w:cs="Arial"/>
        </w:rPr>
        <w:t>Samangan</w:t>
      </w:r>
      <w:r w:rsidR="00131EB9">
        <w:rPr>
          <w:rFonts w:cs="Arial"/>
        </w:rPr>
        <w:t xml:space="preserve"> and Sarepul</w:t>
      </w:r>
      <w:r>
        <w:rPr>
          <w:rFonts w:cs="Arial"/>
        </w:rPr>
        <w:t xml:space="preserve"> </w:t>
      </w:r>
      <w:r w:rsidR="00EB7B0A">
        <w:rPr>
          <w:rFonts w:cs="Arial"/>
        </w:rPr>
        <w:t>Province.</w:t>
      </w:r>
    </w:p>
    <w:p w:rsidR="00A351D5" w:rsidRDefault="00A351D5" w:rsidP="00616F04">
      <w:pPr>
        <w:pStyle w:val="NoSpacing"/>
        <w:jc w:val="both"/>
        <w:rPr>
          <w:rFonts w:cs="Arial"/>
        </w:rPr>
      </w:pPr>
    </w:p>
    <w:p w:rsidR="00167504" w:rsidRPr="00915868" w:rsidRDefault="00EB7B0A" w:rsidP="00616F04">
      <w:pPr>
        <w:spacing w:line="240" w:lineRule="auto"/>
        <w:jc w:val="both"/>
        <w:rPr>
          <w:lang w:val="en-US"/>
        </w:rPr>
      </w:pPr>
      <w:r w:rsidRPr="00EB7B0A">
        <w:t xml:space="preserve">Sixth, when the project is set to launch, past experience </w:t>
      </w:r>
      <w:r>
        <w:t xml:space="preserve">guides HiH Af to limit the target for each new </w:t>
      </w:r>
      <w:r w:rsidRPr="00EB7B0A">
        <w:t xml:space="preserve">district </w:t>
      </w:r>
      <w:r>
        <w:t xml:space="preserve"> to </w:t>
      </w:r>
      <w:r w:rsidR="00131EB9">
        <w:t xml:space="preserve">enrol </w:t>
      </w:r>
      <w:r w:rsidRPr="00EB7B0A">
        <w:t xml:space="preserve">around 20-30% of </w:t>
      </w:r>
      <w:r w:rsidR="00131EB9">
        <w:t xml:space="preserve">the area’s </w:t>
      </w:r>
      <w:r>
        <w:t>households</w:t>
      </w:r>
      <w:r w:rsidRPr="00EB7B0A">
        <w:t>. HiH Af ensures to only enrol those who meet program criteria and show a strong interest in the self-he</w:t>
      </w:r>
      <w:r>
        <w:t xml:space="preserve">lp approach to entrepreneurship. </w:t>
      </w:r>
      <w:r w:rsidR="00B34095">
        <w:t xml:space="preserve">Nonetheless, once members are mobilized, </w:t>
      </w:r>
      <w:r w:rsidR="00191326">
        <w:t xml:space="preserve">standardized training material </w:t>
      </w:r>
      <w:r w:rsidR="00167504" w:rsidRPr="00915868">
        <w:rPr>
          <w:rFonts w:eastAsia="Times New Roman" w:cs="Arial"/>
          <w:lang w:val="en-US"/>
        </w:rPr>
        <w:t xml:space="preserve">and training of trainers </w:t>
      </w:r>
      <w:r w:rsidR="00167504" w:rsidRPr="00915868">
        <w:rPr>
          <w:lang w:val="en-US"/>
        </w:rPr>
        <w:t>renders</w:t>
      </w:r>
      <w:r w:rsidR="00167504" w:rsidRPr="00915868">
        <w:rPr>
          <w:rFonts w:eastAsia="Times New Roman" w:cs="Arial"/>
          <w:lang w:val="en-US"/>
        </w:rPr>
        <w:t xml:space="preserve"> HiH Af’s approach replicable and rapidly diffusible. HiH Af’s capacity building of local stakeholders and partners enables widespread adoption and diffusion of HiH Af’s working model</w:t>
      </w:r>
      <w:r w:rsidR="00B34095">
        <w:rPr>
          <w:rFonts w:eastAsia="Times New Roman" w:cs="Arial"/>
          <w:lang w:val="en-US"/>
        </w:rPr>
        <w:t xml:space="preserve">. These </w:t>
      </w:r>
      <w:r w:rsidR="00167504" w:rsidRPr="00915868">
        <w:rPr>
          <w:rFonts w:eastAsia="Times New Roman" w:cs="Arial"/>
          <w:lang w:val="en-US"/>
        </w:rPr>
        <w:t xml:space="preserve">efforts </w:t>
      </w:r>
      <w:r w:rsidR="00B34095">
        <w:rPr>
          <w:rFonts w:eastAsia="Times New Roman" w:cs="Arial"/>
          <w:lang w:val="en-US"/>
        </w:rPr>
        <w:t xml:space="preserve">also </w:t>
      </w:r>
      <w:r w:rsidR="00167504" w:rsidRPr="00915868">
        <w:rPr>
          <w:rFonts w:eastAsia="Times New Roman" w:cs="Arial"/>
          <w:lang w:val="en-US"/>
        </w:rPr>
        <w:t xml:space="preserve">impart </w:t>
      </w:r>
      <w:r w:rsidR="00167504" w:rsidRPr="00915868">
        <w:rPr>
          <w:rFonts w:eastAsia="Times New Roman" w:cs="Arial"/>
          <w:lang w:val="en-US"/>
        </w:rPr>
        <w:lastRenderedPageBreak/>
        <w:t>knowledge on HiH Af’s core mission to potential strategic partners. Further, HiH Af aims to identify local partners, to avoid duplication, leverage HiH Af’s efforts to date and broaden the provision of services made accessible to HiH Af’s group members.</w:t>
      </w:r>
      <w:r w:rsidR="00D05925">
        <w:rPr>
          <w:rFonts w:eastAsia="Times New Roman" w:cs="Arial"/>
          <w:lang w:val="en-US"/>
        </w:rPr>
        <w:t xml:space="preserve"> These efforts combined serve to ensure a </w:t>
      </w:r>
      <w:r w:rsidR="008765C8">
        <w:rPr>
          <w:rFonts w:eastAsia="Times New Roman" w:cs="Arial"/>
          <w:lang w:val="en-US"/>
        </w:rPr>
        <w:t xml:space="preserve">well-considered and </w:t>
      </w:r>
      <w:r w:rsidR="00D05925">
        <w:rPr>
          <w:rFonts w:eastAsia="Times New Roman" w:cs="Arial"/>
          <w:lang w:val="en-US"/>
        </w:rPr>
        <w:t xml:space="preserve">effective expansion process. </w:t>
      </w:r>
    </w:p>
    <w:p w:rsidR="001123EC" w:rsidRPr="002C320F" w:rsidRDefault="00851EC2" w:rsidP="00616F04">
      <w:pPr>
        <w:pStyle w:val="Heading1"/>
        <w:spacing w:line="240" w:lineRule="auto"/>
        <w:rPr>
          <w:rFonts w:asciiTheme="minorHAnsi" w:hAnsiTheme="minorHAnsi"/>
        </w:rPr>
      </w:pPr>
      <w:bookmarkStart w:id="71" w:name="_Toc401148800"/>
      <w:r>
        <w:rPr>
          <w:rFonts w:asciiTheme="minorHAnsi" w:hAnsiTheme="minorHAnsi"/>
        </w:rPr>
        <w:t>FINANCIAL PROJECTIONS</w:t>
      </w:r>
      <w:bookmarkEnd w:id="71"/>
      <w:r>
        <w:rPr>
          <w:rFonts w:asciiTheme="minorHAnsi" w:hAnsiTheme="minorHAnsi"/>
        </w:rPr>
        <w:t xml:space="preserve"> </w:t>
      </w:r>
      <w:bookmarkEnd w:id="69"/>
      <w:bookmarkEnd w:id="70"/>
    </w:p>
    <w:p w:rsidR="00F30A33" w:rsidRPr="00915868" w:rsidRDefault="00F30A33" w:rsidP="00FD5D60">
      <w:pPr>
        <w:pStyle w:val="ListParagraph"/>
        <w:spacing w:before="240" w:line="240" w:lineRule="auto"/>
        <w:ind w:left="0"/>
        <w:jc w:val="both"/>
      </w:pPr>
      <w:r w:rsidRPr="00915868">
        <w:t>HiH Af</w:t>
      </w:r>
      <w:r>
        <w:t>’s</w:t>
      </w:r>
      <w:r w:rsidRPr="00915868">
        <w:t xml:space="preserve"> </w:t>
      </w:r>
      <w:r>
        <w:t xml:space="preserve">average </w:t>
      </w:r>
      <w:r w:rsidRPr="00915868">
        <w:t xml:space="preserve">cost per job </w:t>
      </w:r>
      <w:r>
        <w:t>during the Strategic Plan period is expected to be US</w:t>
      </w:r>
      <w:r w:rsidRPr="00915868">
        <w:t>$</w:t>
      </w:r>
      <w:r w:rsidR="00604CBE">
        <w:t>2</w:t>
      </w:r>
      <w:r w:rsidR="00FD5D60">
        <w:t>29</w:t>
      </w:r>
      <w:r w:rsidR="00604CBE">
        <w:rPr>
          <w:rStyle w:val="FootnoteReference"/>
        </w:rPr>
        <w:footnoteReference w:id="12"/>
      </w:r>
      <w:r w:rsidRPr="00915868">
        <w:t>, excluding EIF financing</w:t>
      </w:r>
      <w:r>
        <w:t xml:space="preserve">. The cost per job will decrease from </w:t>
      </w:r>
      <w:r w:rsidRPr="002455DC">
        <w:t xml:space="preserve">US$454 </w:t>
      </w:r>
      <w:r>
        <w:t>in 2014 to US$</w:t>
      </w:r>
      <w:r w:rsidR="00FD5D60">
        <w:t>229</w:t>
      </w:r>
      <w:r>
        <w:t xml:space="preserve"> in 2017, following economies of scale as a result of expansion. </w:t>
      </w:r>
      <w:r w:rsidRPr="00915868">
        <w:t xml:space="preserve">Compared to other regions where Hand in Hand is currently active such as in India, Eastern Africa and Southern Africa, this is a relatively high figure and reflects the challenging conditions of operating in Afghanistan – one of the more expensive places to deliver effective development services. </w:t>
      </w:r>
      <w:r>
        <w:t xml:space="preserve">This is also a reflection of recent improvements </w:t>
      </w:r>
      <w:r w:rsidRPr="00915868">
        <w:t xml:space="preserve">in the quality of </w:t>
      </w:r>
      <w:r>
        <w:t xml:space="preserve">HiH Af’s service offering, including </w:t>
      </w:r>
      <w:r w:rsidRPr="00915868">
        <w:t xml:space="preserve">the introduction </w:t>
      </w:r>
      <w:r>
        <w:t xml:space="preserve">of enterprise start-up </w:t>
      </w:r>
      <w:r w:rsidRPr="00915868">
        <w:t xml:space="preserve">toolkits and </w:t>
      </w:r>
      <w:r w:rsidR="002D2C7F">
        <w:t>Life Skills (literacy and numeracy)</w:t>
      </w:r>
      <w:r w:rsidRPr="00915868">
        <w:t xml:space="preserve"> </w:t>
      </w:r>
      <w:r w:rsidR="002D2C7F">
        <w:t>T</w:t>
      </w:r>
      <w:r w:rsidRPr="00915868">
        <w:t xml:space="preserve">raining. HiH Af </w:t>
      </w:r>
      <w:r>
        <w:t xml:space="preserve">aims to continually </w:t>
      </w:r>
      <w:r w:rsidRPr="00915868">
        <w:t xml:space="preserve">reduce the cost per job </w:t>
      </w:r>
      <w:r>
        <w:t xml:space="preserve">through </w:t>
      </w:r>
      <w:r w:rsidRPr="00915868">
        <w:t>economies of scale</w:t>
      </w:r>
      <w:r>
        <w:t xml:space="preserve">, conditional to a </w:t>
      </w:r>
      <w:r w:rsidRPr="00915868">
        <w:t xml:space="preserve">stable </w:t>
      </w:r>
      <w:r>
        <w:t xml:space="preserve">security </w:t>
      </w:r>
      <w:r w:rsidRPr="00915868">
        <w:t xml:space="preserve">situation in the country. </w:t>
      </w:r>
    </w:p>
    <w:p w:rsidR="00A45798" w:rsidRDefault="00A45798" w:rsidP="00773B23">
      <w:pPr>
        <w:pStyle w:val="NoSpacing"/>
        <w:jc w:val="both"/>
      </w:pPr>
      <w:r w:rsidRPr="00915868">
        <w:t xml:space="preserve">To cover costs and ensure financial viability over time, HiH Af will need to raise </w:t>
      </w:r>
      <w:r w:rsidR="00F97CA9" w:rsidRPr="00915868">
        <w:t xml:space="preserve">additional </w:t>
      </w:r>
      <w:r w:rsidRPr="00915868">
        <w:t xml:space="preserve">funds during the period of the </w:t>
      </w:r>
      <w:r w:rsidR="00D14D0C" w:rsidRPr="00915868">
        <w:t>S</w:t>
      </w:r>
      <w:r w:rsidRPr="00915868">
        <w:t xml:space="preserve">trategy </w:t>
      </w:r>
      <w:r w:rsidR="00E04F31" w:rsidRPr="00915868">
        <w:t>totalling</w:t>
      </w:r>
      <w:r w:rsidR="009157FE" w:rsidRPr="00915868">
        <w:t xml:space="preserve"> around</w:t>
      </w:r>
      <w:r w:rsidR="00E04F31" w:rsidRPr="00915868">
        <w:t xml:space="preserve"> </w:t>
      </w:r>
      <w:r w:rsidR="00432AFC">
        <w:t>US</w:t>
      </w:r>
      <w:r w:rsidR="00E04F31" w:rsidRPr="00915868">
        <w:t>$</w:t>
      </w:r>
      <w:r w:rsidR="00773B23">
        <w:rPr>
          <w:rFonts w:eastAsiaTheme="majorEastAsia"/>
          <w:iCs/>
        </w:rPr>
        <w:t>7.47</w:t>
      </w:r>
      <w:r w:rsidR="00A36AE8">
        <w:rPr>
          <w:rFonts w:eastAsiaTheme="majorEastAsia"/>
          <w:b/>
          <w:bCs/>
          <w:iCs/>
        </w:rPr>
        <w:t xml:space="preserve"> </w:t>
      </w:r>
      <w:r w:rsidR="003C3440" w:rsidRPr="00915868">
        <w:t>million</w:t>
      </w:r>
      <w:r w:rsidRPr="00915868">
        <w:t>, through a combination of:</w:t>
      </w:r>
      <w:r w:rsidRPr="00915868">
        <w:tab/>
      </w:r>
    </w:p>
    <w:p w:rsidR="00DF7BF8" w:rsidRPr="00915868" w:rsidRDefault="00DF7BF8" w:rsidP="00616F04">
      <w:pPr>
        <w:pStyle w:val="NoSpacing"/>
        <w:jc w:val="both"/>
      </w:pPr>
    </w:p>
    <w:p w:rsidR="00A45798" w:rsidRPr="00915868" w:rsidRDefault="00A45798" w:rsidP="00A115F5">
      <w:pPr>
        <w:pStyle w:val="NoSpacing"/>
        <w:numPr>
          <w:ilvl w:val="0"/>
          <w:numId w:val="2"/>
        </w:numPr>
        <w:spacing w:after="240"/>
        <w:jc w:val="both"/>
      </w:pPr>
      <w:r w:rsidRPr="00915868">
        <w:t xml:space="preserve">Efforts to raise funds locally from bilateral and multilateral donors, </w:t>
      </w:r>
      <w:r w:rsidR="00F97CA9" w:rsidRPr="00915868">
        <w:t>such as</w:t>
      </w:r>
      <w:r w:rsidRPr="00915868">
        <w:t xml:space="preserve"> Sida, D</w:t>
      </w:r>
      <w:r w:rsidR="00765275" w:rsidRPr="00915868">
        <w:t>F</w:t>
      </w:r>
      <w:r w:rsidRPr="00915868">
        <w:t xml:space="preserve">ID, the European Commission, </w:t>
      </w:r>
      <w:r w:rsidR="006F30CB" w:rsidRPr="00915868">
        <w:t>Danida</w:t>
      </w:r>
      <w:r w:rsidR="00D94318" w:rsidRPr="00915868">
        <w:t>,</w:t>
      </w:r>
      <w:r w:rsidR="006F30CB" w:rsidRPr="00915868">
        <w:t xml:space="preserve"> </w:t>
      </w:r>
      <w:r w:rsidRPr="00915868">
        <w:t>USAID</w:t>
      </w:r>
      <w:r w:rsidR="006F30CB" w:rsidRPr="00915868">
        <w:t xml:space="preserve"> and select</w:t>
      </w:r>
      <w:r w:rsidR="00D14D0C" w:rsidRPr="00915868">
        <w:t>ed</w:t>
      </w:r>
      <w:r w:rsidRPr="00915868">
        <w:t xml:space="preserve"> </w:t>
      </w:r>
      <w:r w:rsidR="008120C7" w:rsidRPr="00915868">
        <w:t>UN Agencies</w:t>
      </w:r>
      <w:r w:rsidRPr="00915868">
        <w:t>.</w:t>
      </w:r>
    </w:p>
    <w:p w:rsidR="00A45798" w:rsidRPr="00915868" w:rsidRDefault="00A45798" w:rsidP="00A115F5">
      <w:pPr>
        <w:pStyle w:val="NoSpacing"/>
        <w:numPr>
          <w:ilvl w:val="0"/>
          <w:numId w:val="2"/>
        </w:numPr>
        <w:spacing w:after="240"/>
        <w:jc w:val="both"/>
      </w:pPr>
      <w:r w:rsidRPr="00915868">
        <w:t>Co-funding and/or contributions from existing national schemes.</w:t>
      </w:r>
    </w:p>
    <w:p w:rsidR="00F97CA9" w:rsidRPr="00915868" w:rsidRDefault="00F97CA9" w:rsidP="00A115F5">
      <w:pPr>
        <w:pStyle w:val="NoSpacing"/>
        <w:numPr>
          <w:ilvl w:val="0"/>
          <w:numId w:val="2"/>
        </w:numPr>
        <w:spacing w:after="240"/>
        <w:jc w:val="both"/>
      </w:pPr>
      <w:r w:rsidRPr="00915868">
        <w:t>Strategic partnerships with organizations that implement programs similar to HiH Af’s and can contribute funds and/or assist with fundraising</w:t>
      </w:r>
      <w:r w:rsidR="00E2566F" w:rsidRPr="00915868">
        <w:t xml:space="preserve"> such as Swedish Committee for Afghanistan, Care Afghanistan and BRAC Afghanistan</w:t>
      </w:r>
      <w:r w:rsidRPr="00915868">
        <w:t>.</w:t>
      </w:r>
    </w:p>
    <w:p w:rsidR="00A45798" w:rsidRPr="00915868" w:rsidRDefault="00A45798" w:rsidP="00A115F5">
      <w:pPr>
        <w:pStyle w:val="NoSpacing"/>
        <w:numPr>
          <w:ilvl w:val="0"/>
          <w:numId w:val="2"/>
        </w:numPr>
        <w:spacing w:after="240"/>
        <w:jc w:val="both"/>
      </w:pPr>
      <w:r w:rsidRPr="00915868">
        <w:t>International fundraising by HiH International and HiH Sweden targeting major bilateral and multilateral donors plus private donors and investors.</w:t>
      </w:r>
    </w:p>
    <w:p w:rsidR="00A45798" w:rsidRPr="00915868" w:rsidRDefault="00A45798" w:rsidP="00616F04">
      <w:pPr>
        <w:pStyle w:val="NoSpacing"/>
        <w:jc w:val="both"/>
      </w:pPr>
    </w:p>
    <w:p w:rsidR="004550A9" w:rsidRDefault="00A45798" w:rsidP="00312C34">
      <w:pPr>
        <w:pStyle w:val="ListParagraph"/>
        <w:spacing w:line="240" w:lineRule="auto"/>
        <w:ind w:left="0"/>
        <w:jc w:val="both"/>
        <w:rPr>
          <w:bCs/>
        </w:rPr>
      </w:pPr>
      <w:r w:rsidRPr="00915868">
        <w:t xml:space="preserve">Funding for </w:t>
      </w:r>
      <w:r w:rsidR="00F97CA9" w:rsidRPr="00915868">
        <w:t xml:space="preserve">the </w:t>
      </w:r>
      <w:r w:rsidR="008120C7" w:rsidRPr="00915868">
        <w:t>Enterprise Incubation Fund (EIF)</w:t>
      </w:r>
      <w:r w:rsidRPr="00915868">
        <w:t xml:space="preserve"> will be sought mainly from private donors with an interest in making “social investments” where they carry currency and </w:t>
      </w:r>
      <w:r w:rsidR="00F97CA9" w:rsidRPr="00915868">
        <w:t xml:space="preserve">some </w:t>
      </w:r>
      <w:r w:rsidRPr="00915868">
        <w:t xml:space="preserve">default risks and receive a small return on their investment. </w:t>
      </w:r>
      <w:r w:rsidR="009C465C">
        <w:t>A</w:t>
      </w:r>
      <w:r w:rsidR="00D07C23">
        <w:t xml:space="preserve">s explained in </w:t>
      </w:r>
      <w:r w:rsidR="009C465C">
        <w:t xml:space="preserve">3.1.3, </w:t>
      </w:r>
      <w:r w:rsidRPr="006F30CB">
        <w:t xml:space="preserve">charging interest is challenging in the targeted provinces due to </w:t>
      </w:r>
      <w:r w:rsidR="00AD4948">
        <w:t>traditional belie</w:t>
      </w:r>
      <w:r w:rsidR="0075138E">
        <w:t>fs</w:t>
      </w:r>
      <w:r w:rsidR="009C465C">
        <w:t xml:space="preserve">; HiH Af has thus explored alternative credit approaches by hiring the services of </w:t>
      </w:r>
      <w:proofErr w:type="spellStart"/>
      <w:r w:rsidR="009C465C">
        <w:t>Alhuda</w:t>
      </w:r>
      <w:proofErr w:type="spellEnd"/>
      <w:r w:rsidR="009C465C">
        <w:t xml:space="preserve"> Centre for Islamic Banking and </w:t>
      </w:r>
      <w:r w:rsidR="009C465C" w:rsidRPr="00A36AE8">
        <w:t xml:space="preserve">Economics. However, </w:t>
      </w:r>
      <w:r w:rsidR="004550A9" w:rsidRPr="00A36AE8">
        <w:t xml:space="preserve">as </w:t>
      </w:r>
      <w:r w:rsidR="009C465C" w:rsidRPr="00A36AE8">
        <w:t xml:space="preserve">this would significantly raise HiH Af’s risk </w:t>
      </w:r>
      <w:r w:rsidR="004550A9" w:rsidRPr="00A36AE8">
        <w:t xml:space="preserve">level, it is not identified as a near-term </w:t>
      </w:r>
      <w:r w:rsidR="009C465C" w:rsidRPr="00A36AE8">
        <w:t>priority</w:t>
      </w:r>
      <w:r w:rsidR="004550A9" w:rsidRPr="00A36AE8">
        <w:t xml:space="preserve"> but may be revisited in the future. </w:t>
      </w:r>
      <w:r w:rsidR="009C465C" w:rsidRPr="00A36AE8">
        <w:t>In summary, t</w:t>
      </w:r>
      <w:r w:rsidR="004550A9" w:rsidRPr="00A36AE8">
        <w:t>he EIF will continue to rely on financial subsidies. A capital contribution of US$</w:t>
      </w:r>
      <w:r w:rsidR="00312C34" w:rsidRPr="00312C34">
        <w:t>807,018</w:t>
      </w:r>
      <w:r w:rsidR="004550A9" w:rsidRPr="00A36AE8">
        <w:t xml:space="preserve"> to the EIF is required to realize the Strategic Plan targets of offering </w:t>
      </w:r>
      <w:r w:rsidR="00A36AE8" w:rsidRPr="00A36AE8">
        <w:t>1</w:t>
      </w:r>
      <w:r w:rsidR="00312C34">
        <w:t>2</w:t>
      </w:r>
      <w:r w:rsidR="00A36AE8" w:rsidRPr="00A36AE8">
        <w:t>,</w:t>
      </w:r>
      <w:r w:rsidR="00312C34">
        <w:t>928</w:t>
      </w:r>
      <w:r w:rsidR="004550A9" w:rsidRPr="00A36AE8">
        <w:t xml:space="preserve"> loans with a total value of US$</w:t>
      </w:r>
      <w:r w:rsidR="00312C34" w:rsidRPr="00312C34">
        <w:t>2,504,250</w:t>
      </w:r>
      <w:r w:rsidR="00312C34">
        <w:t xml:space="preserve"> </w:t>
      </w:r>
      <w:r w:rsidR="004550A9" w:rsidRPr="00A36AE8">
        <w:t>reflecting an expected av</w:t>
      </w:r>
      <w:r w:rsidR="00A36AE8" w:rsidRPr="00A36AE8">
        <w:t>erage loan amount of around $194</w:t>
      </w:r>
      <w:r w:rsidR="004550A9" w:rsidRPr="00A36AE8">
        <w:t>.</w:t>
      </w:r>
    </w:p>
    <w:p w:rsidR="004550A9" w:rsidRDefault="004550A9" w:rsidP="00616F04">
      <w:pPr>
        <w:pStyle w:val="ListParagraph"/>
        <w:spacing w:line="240" w:lineRule="auto"/>
        <w:ind w:left="0"/>
        <w:jc w:val="both"/>
      </w:pPr>
    </w:p>
    <w:p w:rsidR="00F43643" w:rsidRPr="00754FE2" w:rsidRDefault="00BD2B8F" w:rsidP="00754FE2">
      <w:pPr>
        <w:pStyle w:val="ListParagraph"/>
        <w:spacing w:line="240" w:lineRule="auto"/>
        <w:ind w:left="0"/>
        <w:jc w:val="both"/>
      </w:pPr>
      <w:r>
        <w:lastRenderedPageBreak/>
        <w:t>HiH Af’s financial projections are summarized in table 4</w:t>
      </w:r>
      <w:r w:rsidR="00A36AE8">
        <w:t xml:space="preserve"> below,</w:t>
      </w:r>
      <w:r>
        <w:t xml:space="preserve"> </w:t>
      </w:r>
      <w:r w:rsidR="00F94E8D" w:rsidRPr="00915868">
        <w:t>indicate</w:t>
      </w:r>
      <w:r>
        <w:t>s</w:t>
      </w:r>
      <w:r w:rsidR="00F94E8D" w:rsidRPr="00915868">
        <w:t xml:space="preserve"> the estimated grant funding required during the </w:t>
      </w:r>
      <w:r>
        <w:t>Strategic P</w:t>
      </w:r>
      <w:r w:rsidR="00F94E8D" w:rsidRPr="00915868">
        <w:t xml:space="preserve">lan period for mobilization, training and support of SHG members and enterprises. </w:t>
      </w:r>
    </w:p>
    <w:p w:rsidR="00C065EC" w:rsidRDefault="00C065EC" w:rsidP="00754FE2">
      <w:pPr>
        <w:spacing w:line="240" w:lineRule="auto"/>
        <w:rPr>
          <w:rFonts w:eastAsiaTheme="majorEastAsia"/>
          <w:i/>
          <w:sz w:val="20"/>
          <w:szCs w:val="20"/>
        </w:rPr>
      </w:pPr>
      <w:r w:rsidRPr="006A196E">
        <w:rPr>
          <w:rFonts w:eastAsiaTheme="majorEastAsia"/>
          <w:i/>
          <w:sz w:val="20"/>
          <w:szCs w:val="20"/>
        </w:rPr>
        <w:t xml:space="preserve">Table </w:t>
      </w:r>
      <w:r w:rsidR="00754FE2">
        <w:rPr>
          <w:rFonts w:eastAsiaTheme="majorEastAsia"/>
          <w:i/>
          <w:sz w:val="20"/>
          <w:szCs w:val="20"/>
        </w:rPr>
        <w:t>4</w:t>
      </w:r>
      <w:r>
        <w:rPr>
          <w:rFonts w:eastAsiaTheme="majorEastAsia"/>
          <w:i/>
          <w:sz w:val="20"/>
          <w:szCs w:val="20"/>
        </w:rPr>
        <w:t>:</w:t>
      </w:r>
      <w:r w:rsidRPr="006A196E">
        <w:rPr>
          <w:rFonts w:eastAsiaTheme="majorEastAsia"/>
          <w:i/>
          <w:sz w:val="20"/>
          <w:szCs w:val="20"/>
        </w:rPr>
        <w:t xml:space="preserve"> Financial Projection</w:t>
      </w:r>
      <w:r>
        <w:rPr>
          <w:rFonts w:eastAsiaTheme="majorEastAsia"/>
          <w:i/>
          <w:sz w:val="20"/>
          <w:szCs w:val="20"/>
        </w:rPr>
        <w:t>s</w:t>
      </w:r>
      <w:r w:rsidRPr="006A196E">
        <w:rPr>
          <w:rFonts w:eastAsiaTheme="majorEastAsia"/>
          <w:i/>
          <w:sz w:val="20"/>
          <w:szCs w:val="20"/>
        </w:rPr>
        <w:t xml:space="preserve"> for the </w:t>
      </w:r>
      <w:r w:rsidR="00A115F5">
        <w:rPr>
          <w:rFonts w:eastAsiaTheme="majorEastAsia"/>
          <w:i/>
          <w:sz w:val="20"/>
          <w:szCs w:val="20"/>
        </w:rPr>
        <w:t>Core program</w:t>
      </w:r>
      <w:r>
        <w:rPr>
          <w:rFonts w:eastAsiaTheme="majorEastAsia"/>
          <w:i/>
          <w:sz w:val="20"/>
          <w:szCs w:val="20"/>
        </w:rPr>
        <w:t xml:space="preserve"> </w:t>
      </w:r>
      <w:r w:rsidR="00A115F5">
        <w:rPr>
          <w:rFonts w:eastAsiaTheme="majorEastAsia"/>
          <w:i/>
          <w:sz w:val="20"/>
          <w:szCs w:val="20"/>
        </w:rPr>
        <w:tab/>
      </w:r>
      <w:r w:rsidR="00A115F5">
        <w:rPr>
          <w:rFonts w:eastAsiaTheme="majorEastAsia"/>
          <w:i/>
          <w:sz w:val="20"/>
          <w:szCs w:val="20"/>
        </w:rPr>
        <w:tab/>
      </w:r>
      <w:r w:rsidR="00A115F5">
        <w:rPr>
          <w:rFonts w:eastAsiaTheme="majorEastAsia"/>
          <w:i/>
          <w:sz w:val="20"/>
          <w:szCs w:val="20"/>
        </w:rPr>
        <w:tab/>
      </w:r>
      <w:r>
        <w:rPr>
          <w:rFonts w:eastAsiaTheme="majorEastAsia"/>
          <w:i/>
          <w:sz w:val="20"/>
          <w:szCs w:val="20"/>
        </w:rPr>
        <w:t>All figures are in US Dollars</w:t>
      </w:r>
      <w:r w:rsidRPr="006A196E">
        <w:rPr>
          <w:rFonts w:eastAsiaTheme="majorEastAsia"/>
          <w:i/>
          <w:sz w:val="20"/>
          <w:szCs w:val="20"/>
        </w:rPr>
        <w:t xml:space="preserve"> </w:t>
      </w:r>
    </w:p>
    <w:p w:rsidR="00E10912" w:rsidRDefault="00FD5D60" w:rsidP="00FD5D60">
      <w:pPr>
        <w:spacing w:line="240" w:lineRule="auto"/>
        <w:jc w:val="center"/>
        <w:rPr>
          <w:rFonts w:eastAsiaTheme="majorEastAsia"/>
          <w:i/>
          <w:sz w:val="20"/>
          <w:szCs w:val="20"/>
        </w:rPr>
      </w:pPr>
      <w:r w:rsidRPr="00FD5D60">
        <w:rPr>
          <w:noProof/>
          <w:lang w:val="en-US" w:eastAsia="en-US"/>
        </w:rPr>
        <w:drawing>
          <wp:inline distT="0" distB="0" distL="0" distR="0">
            <wp:extent cx="5426015" cy="34476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6166" cy="3447793"/>
                    </a:xfrm>
                    <a:prstGeom prst="rect">
                      <a:avLst/>
                    </a:prstGeom>
                    <a:noFill/>
                    <a:ln>
                      <a:noFill/>
                    </a:ln>
                  </pic:spPr>
                </pic:pic>
              </a:graphicData>
            </a:graphic>
          </wp:inline>
        </w:drawing>
      </w:r>
    </w:p>
    <w:p w:rsidR="001D75DC" w:rsidRDefault="00177444" w:rsidP="00570069">
      <w:pPr>
        <w:spacing w:line="240" w:lineRule="auto"/>
        <w:rPr>
          <w:i/>
          <w:sz w:val="20"/>
          <w:szCs w:val="20"/>
        </w:rPr>
      </w:pPr>
      <w:bookmarkStart w:id="72" w:name="_Toc351597804"/>
      <w:bookmarkStart w:id="73" w:name="_Toc352854889"/>
      <w:r w:rsidRPr="006A196E">
        <w:rPr>
          <w:rFonts w:eastAsiaTheme="majorEastAsia"/>
          <w:i/>
          <w:sz w:val="20"/>
          <w:szCs w:val="20"/>
        </w:rPr>
        <w:t>Table</w:t>
      </w:r>
      <w:r w:rsidR="001D6581" w:rsidRPr="006A196E">
        <w:rPr>
          <w:rFonts w:eastAsiaTheme="majorEastAsia"/>
          <w:i/>
          <w:sz w:val="20"/>
          <w:szCs w:val="20"/>
        </w:rPr>
        <w:t xml:space="preserve"> </w:t>
      </w:r>
      <w:r w:rsidR="00A36AE8">
        <w:rPr>
          <w:rFonts w:eastAsiaTheme="majorEastAsia"/>
          <w:i/>
          <w:sz w:val="20"/>
          <w:szCs w:val="20"/>
        </w:rPr>
        <w:t>5:</w:t>
      </w:r>
      <w:r w:rsidRPr="006A196E">
        <w:rPr>
          <w:rFonts w:eastAsiaTheme="majorEastAsia"/>
          <w:i/>
          <w:sz w:val="20"/>
          <w:szCs w:val="20"/>
        </w:rPr>
        <w:t xml:space="preserve"> </w:t>
      </w:r>
      <w:r w:rsidR="0099705D" w:rsidRPr="006A196E">
        <w:rPr>
          <w:rFonts w:eastAsiaTheme="majorEastAsia"/>
          <w:i/>
          <w:sz w:val="20"/>
          <w:szCs w:val="20"/>
        </w:rPr>
        <w:t>Financial Projection</w:t>
      </w:r>
      <w:r w:rsidR="00BD2B8F">
        <w:rPr>
          <w:rFonts w:eastAsiaTheme="majorEastAsia"/>
          <w:i/>
          <w:sz w:val="20"/>
          <w:szCs w:val="20"/>
        </w:rPr>
        <w:t>s</w:t>
      </w:r>
      <w:r w:rsidR="0099705D" w:rsidRPr="006A196E">
        <w:rPr>
          <w:rFonts w:eastAsiaTheme="majorEastAsia"/>
          <w:i/>
          <w:sz w:val="20"/>
          <w:szCs w:val="20"/>
        </w:rPr>
        <w:t xml:space="preserve"> for the </w:t>
      </w:r>
      <w:r w:rsidRPr="006A196E">
        <w:rPr>
          <w:rFonts w:eastAsiaTheme="majorEastAsia"/>
          <w:i/>
          <w:sz w:val="20"/>
          <w:szCs w:val="20"/>
        </w:rPr>
        <w:t xml:space="preserve">Enterprise Incubation </w:t>
      </w:r>
      <w:bookmarkEnd w:id="72"/>
      <w:bookmarkEnd w:id="73"/>
      <w:r w:rsidR="00C065EC" w:rsidRPr="006A196E">
        <w:rPr>
          <w:rFonts w:eastAsiaTheme="majorEastAsia"/>
          <w:i/>
          <w:sz w:val="20"/>
          <w:szCs w:val="20"/>
        </w:rPr>
        <w:t>Fund</w:t>
      </w:r>
      <w:r w:rsidR="00C065EC">
        <w:rPr>
          <w:rFonts w:eastAsiaTheme="majorEastAsia"/>
          <w:i/>
          <w:sz w:val="20"/>
          <w:szCs w:val="20"/>
        </w:rPr>
        <w:t xml:space="preserve">. Unless indicated otherwise, all figures in this table </w:t>
      </w:r>
      <w:r w:rsidR="00570069">
        <w:rPr>
          <w:rFonts w:eastAsiaTheme="majorEastAsia"/>
          <w:i/>
          <w:sz w:val="20"/>
          <w:szCs w:val="20"/>
        </w:rPr>
        <w:t xml:space="preserve">are </w:t>
      </w:r>
      <w:r w:rsidR="00570069" w:rsidRPr="00570069">
        <w:rPr>
          <w:rFonts w:eastAsiaTheme="majorEastAsia"/>
          <w:i/>
          <w:sz w:val="20"/>
          <w:szCs w:val="20"/>
        </w:rPr>
        <w:t>in US Dollars</w:t>
      </w:r>
    </w:p>
    <w:tbl>
      <w:tblPr>
        <w:tblW w:w="8835" w:type="dxa"/>
        <w:tblInd w:w="93" w:type="dxa"/>
        <w:tblLook w:val="04A0" w:firstRow="1" w:lastRow="0" w:firstColumn="1" w:lastColumn="0" w:noHBand="0" w:noVBand="1"/>
      </w:tblPr>
      <w:tblGrid>
        <w:gridCol w:w="2740"/>
        <w:gridCol w:w="1145"/>
        <w:gridCol w:w="1170"/>
        <w:gridCol w:w="1170"/>
        <w:gridCol w:w="1170"/>
        <w:gridCol w:w="1440"/>
      </w:tblGrid>
      <w:tr w:rsidR="00F149AA" w:rsidRPr="00F149AA" w:rsidTr="002455DC">
        <w:trPr>
          <w:trHeight w:val="330"/>
        </w:trPr>
        <w:tc>
          <w:tcPr>
            <w:tcW w:w="2740" w:type="dxa"/>
            <w:tcBorders>
              <w:top w:val="single" w:sz="12" w:space="0" w:color="auto"/>
              <w:left w:val="single" w:sz="12" w:space="0" w:color="auto"/>
              <w:bottom w:val="nil"/>
              <w:right w:val="single" w:sz="8" w:space="0" w:color="auto"/>
            </w:tcBorders>
            <w:shd w:val="clear" w:color="auto" w:fill="auto"/>
            <w:vAlign w:val="center"/>
            <w:hideMark/>
          </w:tcPr>
          <w:p w:rsidR="00F149AA" w:rsidRPr="00F149AA" w:rsidRDefault="00F149AA" w:rsidP="00F149AA">
            <w:pPr>
              <w:spacing w:after="0" w:line="240" w:lineRule="auto"/>
              <w:jc w:val="right"/>
              <w:rPr>
                <w:rFonts w:ascii="Calibri" w:eastAsia="Times New Roman" w:hAnsi="Calibri" w:cs="Times New Roman"/>
                <w:b/>
                <w:bCs/>
                <w:color w:val="000000"/>
                <w:sz w:val="18"/>
                <w:szCs w:val="18"/>
                <w:lang w:val="en-US" w:eastAsia="en-US"/>
              </w:rPr>
            </w:pPr>
            <w:r w:rsidRPr="00F149AA">
              <w:rPr>
                <w:rFonts w:ascii="Calibri" w:eastAsia="Times New Roman" w:hAnsi="Calibri" w:cs="Times New Roman"/>
                <w:b/>
                <w:bCs/>
                <w:color w:val="000000"/>
                <w:sz w:val="18"/>
                <w:szCs w:val="18"/>
                <w:lang w:eastAsia="en-US"/>
              </w:rPr>
              <w:t> </w:t>
            </w:r>
          </w:p>
        </w:tc>
        <w:tc>
          <w:tcPr>
            <w:tcW w:w="1145" w:type="dxa"/>
            <w:tcBorders>
              <w:top w:val="single" w:sz="12" w:space="0" w:color="auto"/>
              <w:left w:val="nil"/>
              <w:bottom w:val="nil"/>
              <w:right w:val="nil"/>
            </w:tcBorders>
            <w:shd w:val="clear" w:color="auto" w:fill="auto"/>
            <w:vAlign w:val="center"/>
            <w:hideMark/>
          </w:tcPr>
          <w:p w:rsidR="00F149AA" w:rsidRPr="00F149AA" w:rsidRDefault="00F149AA" w:rsidP="00F149AA">
            <w:pPr>
              <w:spacing w:after="0" w:line="240" w:lineRule="auto"/>
              <w:jc w:val="center"/>
              <w:rPr>
                <w:rFonts w:ascii="Calibri" w:eastAsia="Times New Roman" w:hAnsi="Calibri" w:cs="Times New Roman"/>
                <w:b/>
                <w:bCs/>
                <w:color w:val="000000"/>
                <w:sz w:val="18"/>
                <w:szCs w:val="18"/>
                <w:lang w:val="en-US" w:eastAsia="en-US"/>
              </w:rPr>
            </w:pPr>
            <w:r w:rsidRPr="00F149AA">
              <w:rPr>
                <w:rFonts w:ascii="Calibri" w:eastAsia="Times New Roman" w:hAnsi="Calibri" w:cs="Times New Roman"/>
                <w:b/>
                <w:bCs/>
                <w:color w:val="000000"/>
                <w:sz w:val="18"/>
                <w:szCs w:val="18"/>
                <w:lang w:eastAsia="en-US"/>
              </w:rPr>
              <w:t>2014</w:t>
            </w:r>
          </w:p>
        </w:tc>
        <w:tc>
          <w:tcPr>
            <w:tcW w:w="1170" w:type="dxa"/>
            <w:tcBorders>
              <w:top w:val="single" w:sz="12" w:space="0" w:color="auto"/>
              <w:left w:val="single" w:sz="8" w:space="0" w:color="auto"/>
              <w:bottom w:val="nil"/>
              <w:right w:val="single" w:sz="8" w:space="0" w:color="auto"/>
            </w:tcBorders>
            <w:shd w:val="clear" w:color="auto" w:fill="auto"/>
            <w:vAlign w:val="center"/>
            <w:hideMark/>
          </w:tcPr>
          <w:p w:rsidR="00F149AA" w:rsidRPr="00F149AA" w:rsidRDefault="00F149AA" w:rsidP="00F149AA">
            <w:pPr>
              <w:spacing w:after="0" w:line="240" w:lineRule="auto"/>
              <w:jc w:val="center"/>
              <w:rPr>
                <w:rFonts w:ascii="Calibri" w:eastAsia="Times New Roman" w:hAnsi="Calibri" w:cs="Times New Roman"/>
                <w:b/>
                <w:bCs/>
                <w:color w:val="000000"/>
                <w:sz w:val="18"/>
                <w:szCs w:val="18"/>
                <w:lang w:val="en-US" w:eastAsia="en-US"/>
              </w:rPr>
            </w:pPr>
            <w:r w:rsidRPr="00F149AA">
              <w:rPr>
                <w:rFonts w:ascii="Calibri" w:eastAsia="Times New Roman" w:hAnsi="Calibri" w:cs="Times New Roman"/>
                <w:b/>
                <w:bCs/>
                <w:color w:val="000000"/>
                <w:sz w:val="18"/>
                <w:szCs w:val="18"/>
                <w:lang w:eastAsia="en-US"/>
              </w:rPr>
              <w:t>2015</w:t>
            </w:r>
          </w:p>
        </w:tc>
        <w:tc>
          <w:tcPr>
            <w:tcW w:w="1170" w:type="dxa"/>
            <w:tcBorders>
              <w:top w:val="single" w:sz="12" w:space="0" w:color="auto"/>
              <w:left w:val="nil"/>
              <w:bottom w:val="nil"/>
              <w:right w:val="single" w:sz="8" w:space="0" w:color="auto"/>
            </w:tcBorders>
            <w:shd w:val="clear" w:color="auto" w:fill="auto"/>
            <w:vAlign w:val="center"/>
            <w:hideMark/>
          </w:tcPr>
          <w:p w:rsidR="00F149AA" w:rsidRPr="00F149AA" w:rsidRDefault="00F149AA" w:rsidP="00F149AA">
            <w:pPr>
              <w:spacing w:after="0" w:line="240" w:lineRule="auto"/>
              <w:jc w:val="center"/>
              <w:rPr>
                <w:rFonts w:ascii="Calibri" w:eastAsia="Times New Roman" w:hAnsi="Calibri" w:cs="Times New Roman"/>
                <w:b/>
                <w:bCs/>
                <w:color w:val="000000"/>
                <w:sz w:val="18"/>
                <w:szCs w:val="18"/>
                <w:lang w:val="en-US" w:eastAsia="en-US"/>
              </w:rPr>
            </w:pPr>
            <w:r w:rsidRPr="00F149AA">
              <w:rPr>
                <w:rFonts w:ascii="Calibri" w:eastAsia="Times New Roman" w:hAnsi="Calibri" w:cs="Times New Roman"/>
                <w:b/>
                <w:bCs/>
                <w:color w:val="000000"/>
                <w:sz w:val="18"/>
                <w:szCs w:val="18"/>
                <w:lang w:eastAsia="en-US"/>
              </w:rPr>
              <w:t>2016</w:t>
            </w:r>
          </w:p>
        </w:tc>
        <w:tc>
          <w:tcPr>
            <w:tcW w:w="1170" w:type="dxa"/>
            <w:tcBorders>
              <w:top w:val="single" w:sz="12" w:space="0" w:color="auto"/>
              <w:left w:val="nil"/>
              <w:bottom w:val="nil"/>
              <w:right w:val="single" w:sz="8" w:space="0" w:color="auto"/>
            </w:tcBorders>
            <w:shd w:val="clear" w:color="auto" w:fill="auto"/>
            <w:vAlign w:val="center"/>
            <w:hideMark/>
          </w:tcPr>
          <w:p w:rsidR="00F149AA" w:rsidRPr="00F149AA" w:rsidRDefault="00F149AA" w:rsidP="00F149AA">
            <w:pPr>
              <w:spacing w:after="0" w:line="240" w:lineRule="auto"/>
              <w:jc w:val="center"/>
              <w:rPr>
                <w:rFonts w:ascii="Calibri" w:eastAsia="Times New Roman" w:hAnsi="Calibri" w:cs="Times New Roman"/>
                <w:b/>
                <w:bCs/>
                <w:color w:val="000000"/>
                <w:sz w:val="18"/>
                <w:szCs w:val="18"/>
                <w:lang w:val="en-US" w:eastAsia="en-US"/>
              </w:rPr>
            </w:pPr>
            <w:r w:rsidRPr="00F149AA">
              <w:rPr>
                <w:rFonts w:ascii="Calibri" w:eastAsia="Times New Roman" w:hAnsi="Calibri" w:cs="Times New Roman"/>
                <w:b/>
                <w:bCs/>
                <w:color w:val="000000"/>
                <w:sz w:val="18"/>
                <w:szCs w:val="18"/>
                <w:lang w:eastAsia="en-US"/>
              </w:rPr>
              <w:t>2017</w:t>
            </w:r>
          </w:p>
        </w:tc>
        <w:tc>
          <w:tcPr>
            <w:tcW w:w="1440" w:type="dxa"/>
            <w:tcBorders>
              <w:top w:val="single" w:sz="12" w:space="0" w:color="auto"/>
              <w:left w:val="nil"/>
              <w:bottom w:val="nil"/>
              <w:right w:val="single" w:sz="12" w:space="0" w:color="auto"/>
            </w:tcBorders>
            <w:shd w:val="clear" w:color="auto" w:fill="auto"/>
            <w:vAlign w:val="center"/>
            <w:hideMark/>
          </w:tcPr>
          <w:p w:rsidR="00F149AA" w:rsidRPr="00F149AA" w:rsidRDefault="00F149AA" w:rsidP="00F149AA">
            <w:pPr>
              <w:spacing w:after="0" w:line="240" w:lineRule="auto"/>
              <w:jc w:val="center"/>
              <w:rPr>
                <w:rFonts w:ascii="Calibri" w:eastAsia="Times New Roman" w:hAnsi="Calibri" w:cs="Times New Roman"/>
                <w:b/>
                <w:bCs/>
                <w:color w:val="000000"/>
                <w:sz w:val="18"/>
                <w:szCs w:val="18"/>
                <w:lang w:val="en-US" w:eastAsia="en-US"/>
              </w:rPr>
            </w:pPr>
            <w:r w:rsidRPr="00F149AA">
              <w:rPr>
                <w:rFonts w:ascii="Calibri" w:eastAsia="Times New Roman" w:hAnsi="Calibri" w:cs="Times New Roman"/>
                <w:b/>
                <w:bCs/>
                <w:color w:val="000000"/>
                <w:sz w:val="18"/>
                <w:szCs w:val="18"/>
                <w:lang w:eastAsia="en-US"/>
              </w:rPr>
              <w:t>Total</w:t>
            </w:r>
          </w:p>
        </w:tc>
      </w:tr>
      <w:tr w:rsidR="00F149AA" w:rsidRPr="00F149AA" w:rsidTr="002455DC">
        <w:trPr>
          <w:trHeight w:val="288"/>
        </w:trPr>
        <w:tc>
          <w:tcPr>
            <w:tcW w:w="2740" w:type="dxa"/>
            <w:tcBorders>
              <w:top w:val="single" w:sz="12" w:space="0" w:color="auto"/>
              <w:left w:val="single" w:sz="12" w:space="0" w:color="auto"/>
              <w:bottom w:val="nil"/>
              <w:right w:val="single" w:sz="8" w:space="0" w:color="auto"/>
            </w:tcBorders>
            <w:shd w:val="clear" w:color="auto" w:fill="auto"/>
            <w:vAlign w:val="center"/>
            <w:hideMark/>
          </w:tcPr>
          <w:p w:rsidR="00F149AA" w:rsidRPr="00F149AA" w:rsidRDefault="00F149AA" w:rsidP="00F149AA">
            <w:pPr>
              <w:spacing w:after="0" w:line="240" w:lineRule="auto"/>
              <w:rPr>
                <w:rFonts w:ascii="Calibri" w:eastAsia="Times New Roman" w:hAnsi="Calibri" w:cs="Times New Roman"/>
                <w:color w:val="000000"/>
                <w:sz w:val="18"/>
                <w:szCs w:val="18"/>
                <w:lang w:val="en-US" w:eastAsia="en-US"/>
              </w:rPr>
            </w:pPr>
            <w:r w:rsidRPr="00F149AA">
              <w:rPr>
                <w:rFonts w:ascii="Calibri" w:eastAsia="Times New Roman" w:hAnsi="Calibri" w:cs="Times New Roman"/>
                <w:color w:val="000000"/>
                <w:sz w:val="18"/>
                <w:szCs w:val="18"/>
                <w:lang w:eastAsia="en-US"/>
              </w:rPr>
              <w:t>Opening Funds Available</w:t>
            </w:r>
          </w:p>
        </w:tc>
        <w:tc>
          <w:tcPr>
            <w:tcW w:w="1145" w:type="dxa"/>
            <w:tcBorders>
              <w:top w:val="single" w:sz="12" w:space="0" w:color="auto"/>
              <w:left w:val="nil"/>
              <w:bottom w:val="nil"/>
              <w:right w:val="nil"/>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105,825</w:t>
            </w:r>
          </w:p>
        </w:tc>
        <w:tc>
          <w:tcPr>
            <w:tcW w:w="1170" w:type="dxa"/>
            <w:tcBorders>
              <w:top w:val="single" w:sz="12" w:space="0" w:color="auto"/>
              <w:left w:val="single" w:sz="8" w:space="0" w:color="auto"/>
              <w:bottom w:val="nil"/>
              <w:right w:val="single" w:sz="8" w:space="0" w:color="auto"/>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105,825</w:t>
            </w:r>
          </w:p>
        </w:tc>
        <w:tc>
          <w:tcPr>
            <w:tcW w:w="1170" w:type="dxa"/>
            <w:tcBorders>
              <w:top w:val="single" w:sz="12" w:space="0" w:color="auto"/>
              <w:left w:val="nil"/>
              <w:bottom w:val="nil"/>
              <w:right w:val="nil"/>
            </w:tcBorders>
            <w:shd w:val="clear" w:color="auto" w:fill="auto"/>
            <w:vAlign w:val="center"/>
            <w:hideMark/>
          </w:tcPr>
          <w:p w:rsidR="00F149AA" w:rsidRPr="003F7D85" w:rsidRDefault="006B5417"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14,304</w:t>
            </w:r>
          </w:p>
        </w:tc>
        <w:tc>
          <w:tcPr>
            <w:tcW w:w="1170" w:type="dxa"/>
            <w:tcBorders>
              <w:top w:val="single" w:sz="12" w:space="0" w:color="auto"/>
              <w:left w:val="single" w:sz="8" w:space="0" w:color="auto"/>
              <w:bottom w:val="nil"/>
              <w:right w:val="single" w:sz="8" w:space="0" w:color="auto"/>
            </w:tcBorders>
            <w:shd w:val="clear" w:color="auto" w:fill="auto"/>
            <w:vAlign w:val="center"/>
            <w:hideMark/>
          </w:tcPr>
          <w:p w:rsidR="00F149AA" w:rsidRPr="003F7D85" w:rsidRDefault="006B5417"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10,574</w:t>
            </w:r>
          </w:p>
        </w:tc>
        <w:tc>
          <w:tcPr>
            <w:tcW w:w="1440" w:type="dxa"/>
            <w:tcBorders>
              <w:top w:val="single" w:sz="12" w:space="0" w:color="auto"/>
              <w:left w:val="nil"/>
              <w:bottom w:val="nil"/>
              <w:right w:val="single" w:sz="12" w:space="0" w:color="auto"/>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105,825</w:t>
            </w:r>
          </w:p>
        </w:tc>
      </w:tr>
      <w:tr w:rsidR="00F149AA" w:rsidRPr="00F149AA" w:rsidTr="002455DC">
        <w:trPr>
          <w:trHeight w:val="288"/>
        </w:trPr>
        <w:tc>
          <w:tcPr>
            <w:tcW w:w="2740" w:type="dxa"/>
            <w:tcBorders>
              <w:top w:val="nil"/>
              <w:left w:val="single" w:sz="12" w:space="0" w:color="auto"/>
              <w:bottom w:val="single" w:sz="8" w:space="0" w:color="auto"/>
              <w:right w:val="single" w:sz="8" w:space="0" w:color="auto"/>
            </w:tcBorders>
            <w:shd w:val="clear" w:color="auto" w:fill="auto"/>
            <w:vAlign w:val="center"/>
            <w:hideMark/>
          </w:tcPr>
          <w:p w:rsidR="00F149AA" w:rsidRPr="00F149AA" w:rsidRDefault="00F149AA" w:rsidP="00F149AA">
            <w:pPr>
              <w:spacing w:after="0" w:line="240" w:lineRule="auto"/>
              <w:rPr>
                <w:rFonts w:ascii="Calibri" w:eastAsia="Times New Roman" w:hAnsi="Calibri" w:cs="Times New Roman"/>
                <w:color w:val="000000"/>
                <w:sz w:val="18"/>
                <w:szCs w:val="18"/>
                <w:lang w:val="en-US" w:eastAsia="en-US"/>
              </w:rPr>
            </w:pPr>
            <w:r w:rsidRPr="00F149AA">
              <w:rPr>
                <w:rFonts w:ascii="Calibri" w:eastAsia="Times New Roman" w:hAnsi="Calibri" w:cs="Times New Roman"/>
                <w:color w:val="000000"/>
                <w:sz w:val="18"/>
                <w:szCs w:val="18"/>
                <w:lang w:eastAsia="en-US"/>
              </w:rPr>
              <w:t>Loan Capital Received</w:t>
            </w:r>
          </w:p>
        </w:tc>
        <w:tc>
          <w:tcPr>
            <w:tcW w:w="1145" w:type="dxa"/>
            <w:tcBorders>
              <w:top w:val="nil"/>
              <w:left w:val="nil"/>
              <w:bottom w:val="single" w:sz="8" w:space="0" w:color="auto"/>
              <w:right w:val="nil"/>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 xml:space="preserve">                   -   </w:t>
            </w:r>
          </w:p>
        </w:tc>
        <w:tc>
          <w:tcPr>
            <w:tcW w:w="1170" w:type="dxa"/>
            <w:tcBorders>
              <w:top w:val="nil"/>
              <w:left w:val="single" w:sz="8" w:space="0" w:color="auto"/>
              <w:bottom w:val="single" w:sz="8" w:space="0" w:color="auto"/>
              <w:right w:val="single" w:sz="8" w:space="0" w:color="auto"/>
            </w:tcBorders>
            <w:shd w:val="clear" w:color="auto" w:fill="auto"/>
            <w:vAlign w:val="center"/>
            <w:hideMark/>
          </w:tcPr>
          <w:p w:rsidR="00F149AA" w:rsidRPr="003F7D85" w:rsidRDefault="006B5417" w:rsidP="006B5417">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526</w:t>
            </w:r>
            <w:r w:rsidR="00F149AA" w:rsidRPr="003F7D85">
              <w:rPr>
                <w:rFonts w:ascii="Calibri" w:eastAsia="Times New Roman" w:hAnsi="Calibri" w:cs="Times New Roman"/>
                <w:sz w:val="18"/>
                <w:szCs w:val="18"/>
                <w:lang w:eastAsia="en-US"/>
              </w:rPr>
              <w:t>,</w:t>
            </w:r>
            <w:r w:rsidRPr="003F7D85">
              <w:rPr>
                <w:rFonts w:ascii="Calibri" w:eastAsia="Times New Roman" w:hAnsi="Calibri" w:cs="Times New Roman"/>
                <w:sz w:val="18"/>
                <w:szCs w:val="18"/>
                <w:lang w:eastAsia="en-US"/>
              </w:rPr>
              <w:t>315</w:t>
            </w:r>
          </w:p>
        </w:tc>
        <w:tc>
          <w:tcPr>
            <w:tcW w:w="1170" w:type="dxa"/>
            <w:tcBorders>
              <w:top w:val="nil"/>
              <w:left w:val="nil"/>
              <w:bottom w:val="single" w:sz="8" w:space="0" w:color="auto"/>
              <w:right w:val="nil"/>
            </w:tcBorders>
            <w:shd w:val="clear" w:color="auto" w:fill="auto"/>
            <w:vAlign w:val="center"/>
            <w:hideMark/>
          </w:tcPr>
          <w:p w:rsidR="00F149AA" w:rsidRPr="003F7D85" w:rsidRDefault="006B5417" w:rsidP="006B5417">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28</w:t>
            </w:r>
            <w:r w:rsidR="00F149AA" w:rsidRPr="003F7D85">
              <w:rPr>
                <w:rFonts w:ascii="Calibri" w:eastAsia="Times New Roman" w:hAnsi="Calibri" w:cs="Times New Roman"/>
                <w:sz w:val="18"/>
                <w:szCs w:val="18"/>
                <w:lang w:eastAsia="en-US"/>
              </w:rPr>
              <w:t>0</w:t>
            </w:r>
            <w:r w:rsidR="00A92BC5" w:rsidRPr="003F7D85">
              <w:rPr>
                <w:rFonts w:ascii="Calibri" w:eastAsia="Times New Roman" w:hAnsi="Calibri" w:cs="Times New Roman"/>
                <w:sz w:val="18"/>
                <w:szCs w:val="18"/>
                <w:lang w:eastAsia="en-US"/>
              </w:rPr>
              <w:t>,</w:t>
            </w:r>
            <w:r w:rsidRPr="003F7D85">
              <w:rPr>
                <w:rFonts w:ascii="Calibri" w:eastAsia="Times New Roman" w:hAnsi="Calibri" w:cs="Times New Roman"/>
                <w:sz w:val="18"/>
                <w:szCs w:val="18"/>
                <w:lang w:eastAsia="en-US"/>
              </w:rPr>
              <w:t>702</w:t>
            </w:r>
          </w:p>
        </w:tc>
        <w:tc>
          <w:tcPr>
            <w:tcW w:w="1170" w:type="dxa"/>
            <w:tcBorders>
              <w:top w:val="nil"/>
              <w:left w:val="single" w:sz="8" w:space="0" w:color="auto"/>
              <w:bottom w:val="single" w:sz="8" w:space="0" w:color="auto"/>
              <w:right w:val="single" w:sz="8" w:space="0" w:color="auto"/>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 xml:space="preserve">-   </w:t>
            </w:r>
          </w:p>
        </w:tc>
        <w:tc>
          <w:tcPr>
            <w:tcW w:w="1440" w:type="dxa"/>
            <w:tcBorders>
              <w:top w:val="nil"/>
              <w:left w:val="nil"/>
              <w:bottom w:val="single" w:sz="8" w:space="0" w:color="auto"/>
              <w:right w:val="single" w:sz="12" w:space="0" w:color="auto"/>
            </w:tcBorders>
            <w:shd w:val="clear" w:color="auto" w:fill="auto"/>
            <w:vAlign w:val="center"/>
            <w:hideMark/>
          </w:tcPr>
          <w:p w:rsidR="00F149AA" w:rsidRPr="003F7D85" w:rsidRDefault="00DF3656" w:rsidP="00DF3656">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807</w:t>
            </w:r>
            <w:r w:rsidR="00F149AA" w:rsidRPr="003F7D85">
              <w:rPr>
                <w:rFonts w:ascii="Calibri" w:eastAsia="Times New Roman" w:hAnsi="Calibri" w:cs="Times New Roman"/>
                <w:sz w:val="18"/>
                <w:szCs w:val="18"/>
                <w:lang w:eastAsia="en-US"/>
              </w:rPr>
              <w:t>,</w:t>
            </w:r>
            <w:r w:rsidRPr="003F7D85">
              <w:rPr>
                <w:rFonts w:ascii="Calibri" w:eastAsia="Times New Roman" w:hAnsi="Calibri" w:cs="Times New Roman"/>
                <w:sz w:val="18"/>
                <w:szCs w:val="18"/>
                <w:lang w:eastAsia="en-US"/>
              </w:rPr>
              <w:t>018</w:t>
            </w:r>
          </w:p>
        </w:tc>
      </w:tr>
      <w:tr w:rsidR="002455DC" w:rsidRPr="00F149AA" w:rsidTr="002455DC">
        <w:trPr>
          <w:trHeight w:val="288"/>
        </w:trPr>
        <w:tc>
          <w:tcPr>
            <w:tcW w:w="2740" w:type="dxa"/>
            <w:tcBorders>
              <w:top w:val="nil"/>
              <w:left w:val="single" w:sz="12" w:space="0" w:color="auto"/>
              <w:bottom w:val="nil"/>
              <w:right w:val="single" w:sz="8" w:space="0" w:color="auto"/>
            </w:tcBorders>
            <w:shd w:val="clear" w:color="000000" w:fill="FFFFCC"/>
            <w:vAlign w:val="center"/>
            <w:hideMark/>
          </w:tcPr>
          <w:p w:rsidR="00F149AA" w:rsidRPr="00F149AA" w:rsidRDefault="00F149AA" w:rsidP="00F149AA">
            <w:pPr>
              <w:spacing w:after="0" w:line="240" w:lineRule="auto"/>
              <w:rPr>
                <w:rFonts w:ascii="Calibri" w:eastAsia="Times New Roman" w:hAnsi="Calibri" w:cs="Times New Roman"/>
                <w:b/>
                <w:bCs/>
                <w:color w:val="000000"/>
                <w:sz w:val="18"/>
                <w:szCs w:val="18"/>
                <w:lang w:val="en-US" w:eastAsia="en-US"/>
              </w:rPr>
            </w:pPr>
            <w:r w:rsidRPr="00F149AA">
              <w:rPr>
                <w:rFonts w:ascii="Calibri" w:eastAsia="Times New Roman" w:hAnsi="Calibri" w:cs="Times New Roman"/>
                <w:b/>
                <w:bCs/>
                <w:color w:val="000000"/>
                <w:sz w:val="18"/>
                <w:szCs w:val="18"/>
                <w:lang w:eastAsia="en-US"/>
              </w:rPr>
              <w:t>Funds Available</w:t>
            </w:r>
          </w:p>
        </w:tc>
        <w:tc>
          <w:tcPr>
            <w:tcW w:w="1145" w:type="dxa"/>
            <w:tcBorders>
              <w:top w:val="nil"/>
              <w:left w:val="nil"/>
              <w:bottom w:val="nil"/>
              <w:right w:val="nil"/>
            </w:tcBorders>
            <w:shd w:val="clear" w:color="000000" w:fill="FFFFCC"/>
            <w:vAlign w:val="center"/>
            <w:hideMark/>
          </w:tcPr>
          <w:p w:rsidR="00F149AA" w:rsidRPr="003F7D85" w:rsidRDefault="00F149AA" w:rsidP="002416CF">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105,825</w:t>
            </w:r>
          </w:p>
        </w:tc>
        <w:tc>
          <w:tcPr>
            <w:tcW w:w="1170" w:type="dxa"/>
            <w:tcBorders>
              <w:top w:val="nil"/>
              <w:left w:val="single" w:sz="8" w:space="0" w:color="auto"/>
              <w:bottom w:val="nil"/>
              <w:right w:val="single" w:sz="8" w:space="0" w:color="auto"/>
            </w:tcBorders>
            <w:shd w:val="clear" w:color="000000" w:fill="FFFFCC"/>
            <w:vAlign w:val="center"/>
            <w:hideMark/>
          </w:tcPr>
          <w:p w:rsidR="00F149AA" w:rsidRPr="003F7D85" w:rsidRDefault="00DF3656" w:rsidP="002416CF">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632,140</w:t>
            </w:r>
          </w:p>
        </w:tc>
        <w:tc>
          <w:tcPr>
            <w:tcW w:w="1170" w:type="dxa"/>
            <w:tcBorders>
              <w:top w:val="nil"/>
              <w:left w:val="nil"/>
              <w:bottom w:val="nil"/>
              <w:right w:val="single" w:sz="8" w:space="0" w:color="auto"/>
            </w:tcBorders>
            <w:shd w:val="clear" w:color="000000" w:fill="FFFFCC"/>
            <w:vAlign w:val="center"/>
            <w:hideMark/>
          </w:tcPr>
          <w:p w:rsidR="00F149AA" w:rsidRPr="003F7D85" w:rsidRDefault="00DF3656" w:rsidP="00DF3656">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295</w:t>
            </w:r>
            <w:r w:rsidR="00F149AA" w:rsidRPr="003F7D85">
              <w:rPr>
                <w:rFonts w:ascii="Calibri" w:eastAsia="Times New Roman" w:hAnsi="Calibri" w:cs="Times New Roman"/>
                <w:b/>
                <w:bCs/>
                <w:sz w:val="18"/>
                <w:szCs w:val="18"/>
                <w:lang w:eastAsia="en-US"/>
              </w:rPr>
              <w:t>,</w:t>
            </w:r>
            <w:r w:rsidRPr="003F7D85">
              <w:rPr>
                <w:rFonts w:ascii="Calibri" w:eastAsia="Times New Roman" w:hAnsi="Calibri" w:cs="Times New Roman"/>
                <w:b/>
                <w:bCs/>
                <w:sz w:val="18"/>
                <w:szCs w:val="18"/>
                <w:lang w:eastAsia="en-US"/>
              </w:rPr>
              <w:t>005</w:t>
            </w:r>
          </w:p>
        </w:tc>
        <w:tc>
          <w:tcPr>
            <w:tcW w:w="1170" w:type="dxa"/>
            <w:tcBorders>
              <w:top w:val="nil"/>
              <w:left w:val="nil"/>
              <w:bottom w:val="nil"/>
              <w:right w:val="single" w:sz="8" w:space="0" w:color="auto"/>
            </w:tcBorders>
            <w:shd w:val="clear" w:color="000000" w:fill="FFFFCC"/>
            <w:vAlign w:val="center"/>
            <w:hideMark/>
          </w:tcPr>
          <w:p w:rsidR="00F149AA" w:rsidRPr="003F7D85" w:rsidRDefault="00DF3656" w:rsidP="002416CF">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10,574</w:t>
            </w:r>
          </w:p>
        </w:tc>
        <w:tc>
          <w:tcPr>
            <w:tcW w:w="1440" w:type="dxa"/>
            <w:tcBorders>
              <w:top w:val="nil"/>
              <w:left w:val="nil"/>
              <w:bottom w:val="nil"/>
              <w:right w:val="single" w:sz="12" w:space="0" w:color="auto"/>
            </w:tcBorders>
            <w:shd w:val="clear" w:color="000000" w:fill="FFFFCC"/>
            <w:vAlign w:val="center"/>
            <w:hideMark/>
          </w:tcPr>
          <w:p w:rsidR="00F149AA" w:rsidRPr="003F7D85" w:rsidRDefault="00DF3656" w:rsidP="002416CF">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1,043,545</w:t>
            </w:r>
          </w:p>
        </w:tc>
      </w:tr>
      <w:tr w:rsidR="002455DC" w:rsidRPr="00F149AA" w:rsidTr="002455DC">
        <w:trPr>
          <w:trHeight w:val="288"/>
        </w:trPr>
        <w:tc>
          <w:tcPr>
            <w:tcW w:w="2740" w:type="dxa"/>
            <w:tcBorders>
              <w:top w:val="nil"/>
              <w:left w:val="single" w:sz="12" w:space="0" w:color="auto"/>
              <w:bottom w:val="nil"/>
              <w:right w:val="single" w:sz="8" w:space="0" w:color="auto"/>
            </w:tcBorders>
            <w:shd w:val="clear" w:color="000000" w:fill="FFFFCC"/>
            <w:vAlign w:val="center"/>
            <w:hideMark/>
          </w:tcPr>
          <w:p w:rsidR="00F149AA" w:rsidRPr="00F149AA" w:rsidRDefault="00F149AA" w:rsidP="00F149AA">
            <w:pPr>
              <w:spacing w:after="0" w:line="240" w:lineRule="auto"/>
              <w:rPr>
                <w:rFonts w:ascii="Calibri" w:eastAsia="Times New Roman" w:hAnsi="Calibri" w:cs="Times New Roman"/>
                <w:b/>
                <w:bCs/>
                <w:color w:val="000000"/>
                <w:sz w:val="18"/>
                <w:szCs w:val="18"/>
                <w:lang w:val="en-US" w:eastAsia="en-US"/>
              </w:rPr>
            </w:pPr>
            <w:r w:rsidRPr="00F149AA">
              <w:rPr>
                <w:rFonts w:ascii="Calibri" w:eastAsia="Times New Roman" w:hAnsi="Calibri" w:cs="Times New Roman"/>
                <w:b/>
                <w:bCs/>
                <w:color w:val="000000"/>
                <w:sz w:val="18"/>
                <w:szCs w:val="18"/>
                <w:lang w:eastAsia="en-US"/>
              </w:rPr>
              <w:t>Amount of Loans Disbursed</w:t>
            </w:r>
          </w:p>
        </w:tc>
        <w:tc>
          <w:tcPr>
            <w:tcW w:w="1145" w:type="dxa"/>
            <w:tcBorders>
              <w:top w:val="nil"/>
              <w:left w:val="nil"/>
              <w:bottom w:val="nil"/>
              <w:right w:val="nil"/>
            </w:tcBorders>
            <w:shd w:val="clear" w:color="000000" w:fill="FFFFCC"/>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 xml:space="preserve">- </w:t>
            </w:r>
          </w:p>
        </w:tc>
        <w:tc>
          <w:tcPr>
            <w:tcW w:w="1170" w:type="dxa"/>
            <w:tcBorders>
              <w:top w:val="nil"/>
              <w:left w:val="single" w:sz="8" w:space="0" w:color="auto"/>
              <w:bottom w:val="nil"/>
              <w:right w:val="single" w:sz="8" w:space="0" w:color="auto"/>
            </w:tcBorders>
            <w:shd w:val="clear" w:color="000000" w:fill="FFFFCC"/>
            <w:vAlign w:val="center"/>
            <w:hideMark/>
          </w:tcPr>
          <w:p w:rsidR="00F149AA" w:rsidRPr="003F7D85" w:rsidRDefault="00854CFD"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721,776</w:t>
            </w:r>
          </w:p>
        </w:tc>
        <w:tc>
          <w:tcPr>
            <w:tcW w:w="1170" w:type="dxa"/>
            <w:tcBorders>
              <w:top w:val="nil"/>
              <w:left w:val="nil"/>
              <w:bottom w:val="nil"/>
              <w:right w:val="single" w:sz="8" w:space="0" w:color="auto"/>
            </w:tcBorders>
            <w:shd w:val="clear" w:color="000000" w:fill="FFFFCC"/>
            <w:vAlign w:val="center"/>
            <w:hideMark/>
          </w:tcPr>
          <w:p w:rsidR="00F149AA" w:rsidRPr="003F7D85" w:rsidRDefault="00854CFD"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961,332</w:t>
            </w:r>
          </w:p>
        </w:tc>
        <w:tc>
          <w:tcPr>
            <w:tcW w:w="1170" w:type="dxa"/>
            <w:tcBorders>
              <w:top w:val="nil"/>
              <w:left w:val="nil"/>
              <w:bottom w:val="nil"/>
              <w:right w:val="single" w:sz="8" w:space="0" w:color="auto"/>
            </w:tcBorders>
            <w:shd w:val="clear" w:color="000000" w:fill="FFFFCC"/>
            <w:vAlign w:val="center"/>
            <w:hideMark/>
          </w:tcPr>
          <w:p w:rsidR="00F149AA" w:rsidRPr="003F7D85" w:rsidRDefault="00854CFD"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821,151</w:t>
            </w:r>
          </w:p>
        </w:tc>
        <w:tc>
          <w:tcPr>
            <w:tcW w:w="1440" w:type="dxa"/>
            <w:tcBorders>
              <w:top w:val="nil"/>
              <w:left w:val="nil"/>
              <w:bottom w:val="nil"/>
              <w:right w:val="single" w:sz="12" w:space="0" w:color="auto"/>
            </w:tcBorders>
            <w:shd w:val="clear" w:color="000000" w:fill="FFFFCC"/>
            <w:vAlign w:val="center"/>
            <w:hideMark/>
          </w:tcPr>
          <w:p w:rsidR="00F149AA" w:rsidRPr="003F7D85" w:rsidRDefault="00854CFD"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2,504,250</w:t>
            </w:r>
          </w:p>
        </w:tc>
      </w:tr>
      <w:tr w:rsidR="002455DC" w:rsidRPr="00F149AA" w:rsidTr="002455DC">
        <w:trPr>
          <w:trHeight w:val="288"/>
        </w:trPr>
        <w:tc>
          <w:tcPr>
            <w:tcW w:w="2740" w:type="dxa"/>
            <w:tcBorders>
              <w:top w:val="nil"/>
              <w:left w:val="single" w:sz="12" w:space="0" w:color="auto"/>
              <w:bottom w:val="nil"/>
              <w:right w:val="single" w:sz="8" w:space="0" w:color="auto"/>
            </w:tcBorders>
            <w:shd w:val="clear" w:color="000000" w:fill="FFFFCC"/>
            <w:vAlign w:val="center"/>
            <w:hideMark/>
          </w:tcPr>
          <w:p w:rsidR="00F149AA" w:rsidRPr="00F149AA" w:rsidRDefault="00F149AA" w:rsidP="00F149AA">
            <w:pPr>
              <w:spacing w:after="0" w:line="240" w:lineRule="auto"/>
              <w:rPr>
                <w:rFonts w:ascii="Calibri" w:eastAsia="Times New Roman" w:hAnsi="Calibri" w:cs="Times New Roman"/>
                <w:b/>
                <w:bCs/>
                <w:color w:val="000000"/>
                <w:sz w:val="18"/>
                <w:szCs w:val="18"/>
                <w:lang w:val="en-US" w:eastAsia="en-US"/>
              </w:rPr>
            </w:pPr>
            <w:r w:rsidRPr="00F149AA">
              <w:rPr>
                <w:rFonts w:ascii="Calibri" w:eastAsia="Times New Roman" w:hAnsi="Calibri" w:cs="Times New Roman"/>
                <w:b/>
                <w:bCs/>
                <w:color w:val="000000"/>
                <w:sz w:val="18"/>
                <w:szCs w:val="18"/>
                <w:lang w:eastAsia="en-US"/>
              </w:rPr>
              <w:t>Net Principal Repayments</w:t>
            </w:r>
          </w:p>
        </w:tc>
        <w:tc>
          <w:tcPr>
            <w:tcW w:w="1145" w:type="dxa"/>
            <w:tcBorders>
              <w:top w:val="nil"/>
              <w:left w:val="nil"/>
              <w:bottom w:val="nil"/>
              <w:right w:val="nil"/>
            </w:tcBorders>
            <w:shd w:val="clear" w:color="000000" w:fill="FFFFCC"/>
            <w:vAlign w:val="center"/>
            <w:hideMark/>
          </w:tcPr>
          <w:p w:rsidR="00F149AA" w:rsidRPr="003F7D85" w:rsidRDefault="00F149AA" w:rsidP="002416CF">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 xml:space="preserve">- </w:t>
            </w:r>
          </w:p>
        </w:tc>
        <w:tc>
          <w:tcPr>
            <w:tcW w:w="1170" w:type="dxa"/>
            <w:tcBorders>
              <w:top w:val="nil"/>
              <w:left w:val="single" w:sz="8" w:space="0" w:color="auto"/>
              <w:bottom w:val="nil"/>
              <w:right w:val="single" w:sz="8" w:space="0" w:color="auto"/>
            </w:tcBorders>
            <w:shd w:val="clear" w:color="000000" w:fill="FFFFCC"/>
            <w:vAlign w:val="center"/>
            <w:hideMark/>
          </w:tcPr>
          <w:p w:rsidR="00F149AA" w:rsidRPr="003F7D85" w:rsidRDefault="006935B0" w:rsidP="002416CF">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103,940</w:t>
            </w:r>
          </w:p>
        </w:tc>
        <w:tc>
          <w:tcPr>
            <w:tcW w:w="1170" w:type="dxa"/>
            <w:tcBorders>
              <w:top w:val="nil"/>
              <w:left w:val="nil"/>
              <w:bottom w:val="nil"/>
              <w:right w:val="single" w:sz="8" w:space="0" w:color="auto"/>
            </w:tcBorders>
            <w:shd w:val="clear" w:color="000000" w:fill="FFFFCC"/>
            <w:vAlign w:val="center"/>
            <w:hideMark/>
          </w:tcPr>
          <w:p w:rsidR="00F149AA" w:rsidRPr="003F7D85" w:rsidRDefault="006935B0" w:rsidP="002416CF">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676,891</w:t>
            </w:r>
          </w:p>
        </w:tc>
        <w:tc>
          <w:tcPr>
            <w:tcW w:w="1170" w:type="dxa"/>
            <w:tcBorders>
              <w:top w:val="nil"/>
              <w:left w:val="nil"/>
              <w:bottom w:val="nil"/>
              <w:right w:val="single" w:sz="8" w:space="0" w:color="auto"/>
            </w:tcBorders>
            <w:shd w:val="clear" w:color="000000" w:fill="FFFFCC"/>
            <w:vAlign w:val="center"/>
            <w:hideMark/>
          </w:tcPr>
          <w:p w:rsidR="00F149AA" w:rsidRPr="003F7D85" w:rsidRDefault="006935B0" w:rsidP="002416CF">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842,614</w:t>
            </w:r>
          </w:p>
        </w:tc>
        <w:tc>
          <w:tcPr>
            <w:tcW w:w="1440" w:type="dxa"/>
            <w:tcBorders>
              <w:top w:val="nil"/>
              <w:left w:val="nil"/>
              <w:bottom w:val="nil"/>
              <w:right w:val="single" w:sz="12" w:space="0" w:color="auto"/>
            </w:tcBorders>
            <w:shd w:val="clear" w:color="000000" w:fill="FFFFCC"/>
            <w:vAlign w:val="center"/>
            <w:hideMark/>
          </w:tcPr>
          <w:p w:rsidR="00F149AA" w:rsidRPr="003F7D85" w:rsidRDefault="006935B0" w:rsidP="002416CF">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1,623,445</w:t>
            </w:r>
          </w:p>
        </w:tc>
      </w:tr>
      <w:tr w:rsidR="00F149AA" w:rsidRPr="00F149AA" w:rsidTr="002455DC">
        <w:trPr>
          <w:trHeight w:val="288"/>
        </w:trPr>
        <w:tc>
          <w:tcPr>
            <w:tcW w:w="2740" w:type="dxa"/>
            <w:tcBorders>
              <w:top w:val="nil"/>
              <w:left w:val="single" w:sz="12" w:space="0" w:color="auto"/>
              <w:bottom w:val="nil"/>
              <w:right w:val="single" w:sz="8" w:space="0" w:color="auto"/>
            </w:tcBorders>
            <w:shd w:val="clear" w:color="auto" w:fill="auto"/>
            <w:vAlign w:val="center"/>
            <w:hideMark/>
          </w:tcPr>
          <w:p w:rsidR="00F149AA" w:rsidRPr="00F149AA" w:rsidRDefault="00F149AA" w:rsidP="00F149AA">
            <w:pPr>
              <w:spacing w:after="0" w:line="240" w:lineRule="auto"/>
              <w:rPr>
                <w:rFonts w:ascii="Calibri" w:eastAsia="Times New Roman" w:hAnsi="Calibri" w:cs="Times New Roman"/>
                <w:i/>
                <w:iCs/>
                <w:color w:val="000000"/>
                <w:sz w:val="18"/>
                <w:szCs w:val="18"/>
                <w:lang w:val="en-US" w:eastAsia="en-US"/>
              </w:rPr>
            </w:pPr>
            <w:r w:rsidRPr="00F149AA">
              <w:rPr>
                <w:rFonts w:ascii="Calibri" w:eastAsia="Times New Roman" w:hAnsi="Calibri" w:cs="Times New Roman"/>
                <w:i/>
                <w:iCs/>
                <w:color w:val="000000"/>
                <w:sz w:val="18"/>
                <w:szCs w:val="18"/>
                <w:lang w:eastAsia="en-US"/>
              </w:rPr>
              <w:t>% Coverage/Roll</w:t>
            </w:r>
          </w:p>
        </w:tc>
        <w:tc>
          <w:tcPr>
            <w:tcW w:w="1145" w:type="dxa"/>
            <w:tcBorders>
              <w:top w:val="nil"/>
              <w:left w:val="nil"/>
              <w:bottom w:val="nil"/>
              <w:right w:val="nil"/>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i/>
                <w:iCs/>
                <w:sz w:val="18"/>
                <w:szCs w:val="18"/>
                <w:lang w:val="en-US" w:eastAsia="en-US"/>
              </w:rPr>
            </w:pPr>
          </w:p>
        </w:tc>
        <w:tc>
          <w:tcPr>
            <w:tcW w:w="1170" w:type="dxa"/>
            <w:tcBorders>
              <w:top w:val="nil"/>
              <w:left w:val="single" w:sz="8" w:space="0" w:color="auto"/>
              <w:bottom w:val="nil"/>
              <w:right w:val="single" w:sz="8" w:space="0" w:color="auto"/>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i/>
                <w:iCs/>
                <w:sz w:val="18"/>
                <w:szCs w:val="18"/>
                <w:lang w:val="en-US" w:eastAsia="en-US"/>
              </w:rPr>
            </w:pPr>
            <w:r w:rsidRPr="003F7D85">
              <w:rPr>
                <w:rFonts w:ascii="Calibri" w:eastAsia="Times New Roman" w:hAnsi="Calibri" w:cs="Times New Roman"/>
                <w:i/>
                <w:iCs/>
                <w:sz w:val="18"/>
                <w:szCs w:val="18"/>
                <w:lang w:eastAsia="en-US"/>
              </w:rPr>
              <w:t>14%</w:t>
            </w:r>
          </w:p>
        </w:tc>
        <w:tc>
          <w:tcPr>
            <w:tcW w:w="1170" w:type="dxa"/>
            <w:tcBorders>
              <w:top w:val="nil"/>
              <w:left w:val="nil"/>
              <w:bottom w:val="nil"/>
              <w:right w:val="single" w:sz="8" w:space="0" w:color="auto"/>
            </w:tcBorders>
            <w:shd w:val="clear" w:color="auto" w:fill="auto"/>
            <w:vAlign w:val="center"/>
            <w:hideMark/>
          </w:tcPr>
          <w:p w:rsidR="00F149AA" w:rsidRPr="003F7D85" w:rsidRDefault="00F149AA" w:rsidP="006935B0">
            <w:pPr>
              <w:spacing w:after="0" w:line="240" w:lineRule="auto"/>
              <w:jc w:val="right"/>
              <w:rPr>
                <w:rFonts w:ascii="Calibri" w:eastAsia="Times New Roman" w:hAnsi="Calibri" w:cs="Times New Roman"/>
                <w:i/>
                <w:iCs/>
                <w:sz w:val="18"/>
                <w:szCs w:val="18"/>
                <w:lang w:val="en-US" w:eastAsia="en-US"/>
              </w:rPr>
            </w:pPr>
            <w:r w:rsidRPr="003F7D85">
              <w:rPr>
                <w:rFonts w:ascii="Calibri" w:eastAsia="Times New Roman" w:hAnsi="Calibri" w:cs="Times New Roman"/>
                <w:i/>
                <w:iCs/>
                <w:sz w:val="18"/>
                <w:szCs w:val="18"/>
                <w:lang w:eastAsia="en-US"/>
              </w:rPr>
              <w:t>7</w:t>
            </w:r>
            <w:r w:rsidR="006935B0" w:rsidRPr="003F7D85">
              <w:rPr>
                <w:rFonts w:ascii="Calibri" w:eastAsia="Times New Roman" w:hAnsi="Calibri" w:cs="Times New Roman"/>
                <w:i/>
                <w:iCs/>
                <w:sz w:val="18"/>
                <w:szCs w:val="18"/>
                <w:lang w:eastAsia="en-US"/>
              </w:rPr>
              <w:t>0</w:t>
            </w:r>
            <w:r w:rsidRPr="003F7D85">
              <w:rPr>
                <w:rFonts w:ascii="Calibri" w:eastAsia="Times New Roman" w:hAnsi="Calibri" w:cs="Times New Roman"/>
                <w:i/>
                <w:iCs/>
                <w:sz w:val="18"/>
                <w:szCs w:val="18"/>
                <w:lang w:eastAsia="en-US"/>
              </w:rPr>
              <w:t>%</w:t>
            </w:r>
          </w:p>
        </w:tc>
        <w:tc>
          <w:tcPr>
            <w:tcW w:w="1170" w:type="dxa"/>
            <w:tcBorders>
              <w:top w:val="nil"/>
              <w:left w:val="nil"/>
              <w:bottom w:val="nil"/>
              <w:right w:val="single" w:sz="8" w:space="0" w:color="auto"/>
            </w:tcBorders>
            <w:shd w:val="clear" w:color="auto" w:fill="auto"/>
            <w:vAlign w:val="center"/>
            <w:hideMark/>
          </w:tcPr>
          <w:p w:rsidR="00F149AA" w:rsidRPr="003F7D85" w:rsidRDefault="006935B0" w:rsidP="006935B0">
            <w:pPr>
              <w:spacing w:after="0" w:line="240" w:lineRule="auto"/>
              <w:jc w:val="right"/>
              <w:rPr>
                <w:rFonts w:ascii="Calibri" w:eastAsia="Times New Roman" w:hAnsi="Calibri" w:cs="Times New Roman"/>
                <w:i/>
                <w:iCs/>
                <w:sz w:val="18"/>
                <w:szCs w:val="18"/>
                <w:lang w:eastAsia="en-US"/>
              </w:rPr>
            </w:pPr>
            <w:r w:rsidRPr="003F7D85">
              <w:rPr>
                <w:rFonts w:ascii="Calibri" w:eastAsia="Times New Roman" w:hAnsi="Calibri" w:cs="Times New Roman"/>
                <w:i/>
                <w:iCs/>
                <w:sz w:val="18"/>
                <w:szCs w:val="18"/>
                <w:lang w:eastAsia="en-US"/>
              </w:rPr>
              <w:t>103</w:t>
            </w:r>
            <w:r w:rsidR="00F149AA" w:rsidRPr="003F7D85">
              <w:rPr>
                <w:rFonts w:ascii="Calibri" w:eastAsia="Times New Roman" w:hAnsi="Calibri" w:cs="Times New Roman"/>
                <w:i/>
                <w:iCs/>
                <w:sz w:val="18"/>
                <w:szCs w:val="18"/>
                <w:lang w:eastAsia="en-US"/>
              </w:rPr>
              <w:t>%</w:t>
            </w:r>
          </w:p>
        </w:tc>
        <w:tc>
          <w:tcPr>
            <w:tcW w:w="1440" w:type="dxa"/>
            <w:tcBorders>
              <w:top w:val="nil"/>
              <w:left w:val="nil"/>
              <w:bottom w:val="nil"/>
              <w:right w:val="single" w:sz="12" w:space="0" w:color="auto"/>
            </w:tcBorders>
            <w:shd w:val="clear" w:color="auto" w:fill="auto"/>
            <w:vAlign w:val="center"/>
            <w:hideMark/>
          </w:tcPr>
          <w:p w:rsidR="00F149AA" w:rsidRPr="003F7D85" w:rsidRDefault="00F149AA" w:rsidP="006935B0">
            <w:pPr>
              <w:spacing w:after="0" w:line="240" w:lineRule="auto"/>
              <w:jc w:val="right"/>
              <w:rPr>
                <w:rFonts w:ascii="Calibri" w:eastAsia="Times New Roman" w:hAnsi="Calibri" w:cs="Times New Roman"/>
                <w:i/>
                <w:iCs/>
                <w:sz w:val="18"/>
                <w:szCs w:val="18"/>
                <w:lang w:val="en-US" w:eastAsia="en-US"/>
              </w:rPr>
            </w:pPr>
            <w:r w:rsidRPr="003F7D85">
              <w:rPr>
                <w:rFonts w:ascii="Calibri" w:eastAsia="Times New Roman" w:hAnsi="Calibri" w:cs="Times New Roman"/>
                <w:i/>
                <w:iCs/>
                <w:sz w:val="18"/>
                <w:szCs w:val="18"/>
                <w:lang w:eastAsia="en-US"/>
              </w:rPr>
              <w:t>6</w:t>
            </w:r>
            <w:r w:rsidR="006935B0" w:rsidRPr="003F7D85">
              <w:rPr>
                <w:rFonts w:ascii="Calibri" w:eastAsia="Times New Roman" w:hAnsi="Calibri" w:cs="Times New Roman"/>
                <w:i/>
                <w:iCs/>
                <w:sz w:val="18"/>
                <w:szCs w:val="18"/>
                <w:lang w:eastAsia="en-US"/>
              </w:rPr>
              <w:t>5</w:t>
            </w:r>
            <w:r w:rsidRPr="003F7D85">
              <w:rPr>
                <w:rFonts w:ascii="Calibri" w:eastAsia="Times New Roman" w:hAnsi="Calibri" w:cs="Times New Roman"/>
                <w:i/>
                <w:iCs/>
                <w:sz w:val="18"/>
                <w:szCs w:val="18"/>
                <w:lang w:eastAsia="en-US"/>
              </w:rPr>
              <w:t>%</w:t>
            </w:r>
          </w:p>
        </w:tc>
      </w:tr>
      <w:tr w:rsidR="00F149AA" w:rsidRPr="00F149AA" w:rsidTr="002455DC">
        <w:trPr>
          <w:trHeight w:val="288"/>
        </w:trPr>
        <w:tc>
          <w:tcPr>
            <w:tcW w:w="2740" w:type="dxa"/>
            <w:tcBorders>
              <w:top w:val="nil"/>
              <w:left w:val="single" w:sz="12" w:space="0" w:color="auto"/>
              <w:bottom w:val="nil"/>
              <w:right w:val="single" w:sz="8" w:space="0" w:color="auto"/>
            </w:tcBorders>
            <w:shd w:val="clear" w:color="auto" w:fill="auto"/>
            <w:vAlign w:val="center"/>
            <w:hideMark/>
          </w:tcPr>
          <w:p w:rsidR="00F149AA" w:rsidRPr="00F149AA" w:rsidRDefault="00F149AA" w:rsidP="00F149AA">
            <w:pPr>
              <w:spacing w:after="0" w:line="240" w:lineRule="auto"/>
              <w:rPr>
                <w:rFonts w:ascii="Calibri" w:eastAsia="Times New Roman" w:hAnsi="Calibri" w:cs="Times New Roman"/>
                <w:color w:val="000000"/>
                <w:sz w:val="18"/>
                <w:szCs w:val="18"/>
                <w:lang w:val="en-US" w:eastAsia="en-US"/>
              </w:rPr>
            </w:pPr>
            <w:r w:rsidRPr="00F149AA">
              <w:rPr>
                <w:rFonts w:ascii="Calibri" w:eastAsia="Times New Roman" w:hAnsi="Calibri" w:cs="Times New Roman"/>
                <w:color w:val="000000"/>
                <w:sz w:val="18"/>
                <w:szCs w:val="18"/>
                <w:lang w:eastAsia="en-US"/>
              </w:rPr>
              <w:t>Interest Income</w:t>
            </w:r>
          </w:p>
        </w:tc>
        <w:tc>
          <w:tcPr>
            <w:tcW w:w="1145" w:type="dxa"/>
            <w:tcBorders>
              <w:top w:val="nil"/>
              <w:left w:val="nil"/>
              <w:bottom w:val="nil"/>
              <w:right w:val="nil"/>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w:t>
            </w:r>
          </w:p>
        </w:tc>
        <w:tc>
          <w:tcPr>
            <w:tcW w:w="1170" w:type="dxa"/>
            <w:tcBorders>
              <w:top w:val="nil"/>
              <w:left w:val="single" w:sz="8" w:space="0" w:color="auto"/>
              <w:bottom w:val="nil"/>
              <w:right w:val="single" w:sz="8" w:space="0" w:color="auto"/>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w:t>
            </w:r>
          </w:p>
        </w:tc>
        <w:tc>
          <w:tcPr>
            <w:tcW w:w="1170" w:type="dxa"/>
            <w:tcBorders>
              <w:top w:val="nil"/>
              <w:left w:val="nil"/>
              <w:bottom w:val="nil"/>
              <w:right w:val="single" w:sz="8" w:space="0" w:color="auto"/>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w:t>
            </w:r>
          </w:p>
        </w:tc>
        <w:tc>
          <w:tcPr>
            <w:tcW w:w="1170" w:type="dxa"/>
            <w:tcBorders>
              <w:top w:val="nil"/>
              <w:left w:val="nil"/>
              <w:bottom w:val="nil"/>
              <w:right w:val="single" w:sz="8" w:space="0" w:color="auto"/>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w:t>
            </w:r>
          </w:p>
        </w:tc>
        <w:tc>
          <w:tcPr>
            <w:tcW w:w="1440" w:type="dxa"/>
            <w:tcBorders>
              <w:top w:val="nil"/>
              <w:left w:val="nil"/>
              <w:bottom w:val="nil"/>
              <w:right w:val="single" w:sz="12" w:space="0" w:color="auto"/>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w:t>
            </w:r>
          </w:p>
        </w:tc>
      </w:tr>
      <w:tr w:rsidR="00F149AA" w:rsidRPr="00F149AA" w:rsidTr="002455DC">
        <w:trPr>
          <w:trHeight w:val="288"/>
        </w:trPr>
        <w:tc>
          <w:tcPr>
            <w:tcW w:w="2740" w:type="dxa"/>
            <w:tcBorders>
              <w:top w:val="nil"/>
              <w:left w:val="single" w:sz="12" w:space="0" w:color="auto"/>
              <w:bottom w:val="single" w:sz="8" w:space="0" w:color="auto"/>
              <w:right w:val="single" w:sz="8" w:space="0" w:color="auto"/>
            </w:tcBorders>
            <w:shd w:val="clear" w:color="auto" w:fill="auto"/>
            <w:vAlign w:val="center"/>
            <w:hideMark/>
          </w:tcPr>
          <w:p w:rsidR="00F149AA" w:rsidRPr="00F149AA" w:rsidRDefault="00F149AA" w:rsidP="00F149AA">
            <w:pPr>
              <w:spacing w:after="0" w:line="240" w:lineRule="auto"/>
              <w:rPr>
                <w:rFonts w:ascii="Calibri" w:eastAsia="Times New Roman" w:hAnsi="Calibri" w:cs="Times New Roman"/>
                <w:color w:val="000000"/>
                <w:sz w:val="18"/>
                <w:szCs w:val="18"/>
                <w:lang w:val="en-US" w:eastAsia="en-US"/>
              </w:rPr>
            </w:pPr>
            <w:r w:rsidRPr="00F149AA">
              <w:rPr>
                <w:rFonts w:ascii="Calibri" w:eastAsia="Times New Roman" w:hAnsi="Calibri" w:cs="Times New Roman"/>
                <w:color w:val="000000"/>
                <w:sz w:val="18"/>
                <w:szCs w:val="18"/>
                <w:lang w:eastAsia="en-US"/>
              </w:rPr>
              <w:t>Loan Fees</w:t>
            </w:r>
          </w:p>
        </w:tc>
        <w:tc>
          <w:tcPr>
            <w:tcW w:w="1145" w:type="dxa"/>
            <w:tcBorders>
              <w:top w:val="nil"/>
              <w:left w:val="nil"/>
              <w:bottom w:val="single" w:sz="8" w:space="0" w:color="auto"/>
              <w:right w:val="nil"/>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w:t>
            </w:r>
          </w:p>
        </w:tc>
        <w:tc>
          <w:tcPr>
            <w:tcW w:w="1170" w:type="dxa"/>
            <w:tcBorders>
              <w:top w:val="nil"/>
              <w:left w:val="single" w:sz="8" w:space="0" w:color="auto"/>
              <w:bottom w:val="single" w:sz="8" w:space="0" w:color="auto"/>
              <w:right w:val="single" w:sz="8" w:space="0" w:color="auto"/>
            </w:tcBorders>
            <w:shd w:val="clear" w:color="auto" w:fill="auto"/>
            <w:vAlign w:val="center"/>
            <w:hideMark/>
          </w:tcPr>
          <w:p w:rsidR="00F149AA" w:rsidRPr="003F7D85" w:rsidRDefault="00F149AA" w:rsidP="006D2ADC">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1</w:t>
            </w:r>
            <w:r w:rsidR="006D2ADC" w:rsidRPr="003F7D85">
              <w:rPr>
                <w:rFonts w:ascii="Calibri" w:eastAsia="Times New Roman" w:hAnsi="Calibri" w:cs="Times New Roman"/>
                <w:sz w:val="18"/>
                <w:szCs w:val="18"/>
                <w:lang w:eastAsia="en-US"/>
              </w:rPr>
              <w:t>4</w:t>
            </w:r>
            <w:r w:rsidRPr="003F7D85">
              <w:rPr>
                <w:rFonts w:ascii="Calibri" w:eastAsia="Times New Roman" w:hAnsi="Calibri" w:cs="Times New Roman"/>
                <w:sz w:val="18"/>
                <w:szCs w:val="18"/>
                <w:lang w:eastAsia="en-US"/>
              </w:rPr>
              <w:t>,</w:t>
            </w:r>
            <w:r w:rsidR="006D2ADC" w:rsidRPr="003F7D85">
              <w:rPr>
                <w:rFonts w:ascii="Calibri" w:eastAsia="Times New Roman" w:hAnsi="Calibri" w:cs="Times New Roman"/>
                <w:sz w:val="18"/>
                <w:szCs w:val="18"/>
                <w:lang w:eastAsia="en-US"/>
              </w:rPr>
              <w:t>436</w:t>
            </w:r>
          </w:p>
        </w:tc>
        <w:tc>
          <w:tcPr>
            <w:tcW w:w="1170" w:type="dxa"/>
            <w:tcBorders>
              <w:top w:val="nil"/>
              <w:left w:val="nil"/>
              <w:bottom w:val="single" w:sz="8" w:space="0" w:color="auto"/>
              <w:right w:val="single" w:sz="8" w:space="0" w:color="auto"/>
            </w:tcBorders>
            <w:shd w:val="clear" w:color="auto" w:fill="auto"/>
            <w:vAlign w:val="center"/>
            <w:hideMark/>
          </w:tcPr>
          <w:p w:rsidR="00F149AA" w:rsidRPr="003F7D85" w:rsidRDefault="006D2ADC"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19,226</w:t>
            </w:r>
          </w:p>
        </w:tc>
        <w:tc>
          <w:tcPr>
            <w:tcW w:w="1170" w:type="dxa"/>
            <w:tcBorders>
              <w:top w:val="nil"/>
              <w:left w:val="nil"/>
              <w:bottom w:val="single" w:sz="8" w:space="0" w:color="auto"/>
              <w:right w:val="single" w:sz="8" w:space="0" w:color="auto"/>
            </w:tcBorders>
            <w:shd w:val="clear" w:color="auto" w:fill="auto"/>
            <w:vAlign w:val="center"/>
            <w:hideMark/>
          </w:tcPr>
          <w:p w:rsidR="00F149AA" w:rsidRPr="003F7D85" w:rsidRDefault="00F149AA" w:rsidP="006D2ADC">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16,</w:t>
            </w:r>
            <w:r w:rsidR="006D2ADC" w:rsidRPr="003F7D85">
              <w:rPr>
                <w:rFonts w:ascii="Calibri" w:eastAsia="Times New Roman" w:hAnsi="Calibri" w:cs="Times New Roman"/>
                <w:sz w:val="18"/>
                <w:szCs w:val="18"/>
                <w:lang w:eastAsia="en-US"/>
              </w:rPr>
              <w:t>423</w:t>
            </w:r>
          </w:p>
        </w:tc>
        <w:tc>
          <w:tcPr>
            <w:tcW w:w="1440" w:type="dxa"/>
            <w:tcBorders>
              <w:top w:val="nil"/>
              <w:left w:val="nil"/>
              <w:bottom w:val="single" w:sz="8" w:space="0" w:color="auto"/>
              <w:right w:val="single" w:sz="12" w:space="0" w:color="auto"/>
            </w:tcBorders>
            <w:shd w:val="clear" w:color="auto" w:fill="auto"/>
            <w:vAlign w:val="center"/>
            <w:hideMark/>
          </w:tcPr>
          <w:p w:rsidR="00F149AA" w:rsidRPr="003F7D85" w:rsidRDefault="009153B3" w:rsidP="009153B3">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50</w:t>
            </w:r>
            <w:r w:rsidR="00F149AA" w:rsidRPr="003F7D85">
              <w:rPr>
                <w:rFonts w:ascii="Calibri" w:eastAsia="Times New Roman" w:hAnsi="Calibri" w:cs="Times New Roman"/>
                <w:b/>
                <w:bCs/>
                <w:sz w:val="18"/>
                <w:szCs w:val="18"/>
                <w:lang w:eastAsia="en-US"/>
              </w:rPr>
              <w:t>,</w:t>
            </w:r>
            <w:r w:rsidRPr="003F7D85">
              <w:rPr>
                <w:rFonts w:ascii="Calibri" w:eastAsia="Times New Roman" w:hAnsi="Calibri" w:cs="Times New Roman"/>
                <w:b/>
                <w:bCs/>
                <w:sz w:val="18"/>
                <w:szCs w:val="18"/>
                <w:lang w:eastAsia="en-US"/>
              </w:rPr>
              <w:t>085</w:t>
            </w:r>
          </w:p>
        </w:tc>
      </w:tr>
      <w:tr w:rsidR="002455DC" w:rsidRPr="00F149AA" w:rsidTr="002455DC">
        <w:trPr>
          <w:trHeight w:val="288"/>
        </w:trPr>
        <w:tc>
          <w:tcPr>
            <w:tcW w:w="2740" w:type="dxa"/>
            <w:tcBorders>
              <w:top w:val="nil"/>
              <w:left w:val="single" w:sz="12" w:space="0" w:color="auto"/>
              <w:bottom w:val="nil"/>
              <w:right w:val="single" w:sz="8" w:space="0" w:color="auto"/>
            </w:tcBorders>
            <w:shd w:val="clear" w:color="000000" w:fill="FFFFCC"/>
            <w:vAlign w:val="center"/>
            <w:hideMark/>
          </w:tcPr>
          <w:p w:rsidR="00F149AA" w:rsidRPr="00F149AA" w:rsidRDefault="00F149AA" w:rsidP="00F149AA">
            <w:pPr>
              <w:spacing w:after="0" w:line="240" w:lineRule="auto"/>
              <w:rPr>
                <w:rFonts w:ascii="Calibri" w:eastAsia="Times New Roman" w:hAnsi="Calibri" w:cs="Times New Roman"/>
                <w:b/>
                <w:bCs/>
                <w:color w:val="000000"/>
                <w:sz w:val="18"/>
                <w:szCs w:val="18"/>
                <w:lang w:val="en-US" w:eastAsia="en-US"/>
              </w:rPr>
            </w:pPr>
            <w:r w:rsidRPr="00F149AA">
              <w:rPr>
                <w:rFonts w:ascii="Calibri" w:eastAsia="Times New Roman" w:hAnsi="Calibri" w:cs="Times New Roman"/>
                <w:b/>
                <w:bCs/>
                <w:color w:val="000000"/>
                <w:sz w:val="18"/>
                <w:szCs w:val="18"/>
                <w:lang w:eastAsia="en-US"/>
              </w:rPr>
              <w:t>Total Income</w:t>
            </w:r>
          </w:p>
        </w:tc>
        <w:tc>
          <w:tcPr>
            <w:tcW w:w="1145" w:type="dxa"/>
            <w:tcBorders>
              <w:top w:val="nil"/>
              <w:left w:val="nil"/>
              <w:bottom w:val="nil"/>
              <w:right w:val="nil"/>
            </w:tcBorders>
            <w:shd w:val="clear" w:color="000000" w:fill="FFFFCC"/>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 xml:space="preserve">                   -   </w:t>
            </w:r>
          </w:p>
        </w:tc>
        <w:tc>
          <w:tcPr>
            <w:tcW w:w="1170" w:type="dxa"/>
            <w:tcBorders>
              <w:top w:val="nil"/>
              <w:left w:val="single" w:sz="8" w:space="0" w:color="auto"/>
              <w:bottom w:val="nil"/>
              <w:right w:val="single" w:sz="8" w:space="0" w:color="auto"/>
            </w:tcBorders>
            <w:shd w:val="clear" w:color="000000" w:fill="FFFFCC"/>
            <w:vAlign w:val="center"/>
            <w:hideMark/>
          </w:tcPr>
          <w:p w:rsidR="00F149AA" w:rsidRPr="003F7D85" w:rsidRDefault="00F149AA" w:rsidP="00A32D01">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1</w:t>
            </w:r>
            <w:r w:rsidR="00A32D01" w:rsidRPr="003F7D85">
              <w:rPr>
                <w:rFonts w:ascii="Calibri" w:eastAsia="Times New Roman" w:hAnsi="Calibri" w:cs="Times New Roman"/>
                <w:sz w:val="18"/>
                <w:szCs w:val="18"/>
                <w:lang w:eastAsia="en-US"/>
              </w:rPr>
              <w:t>4</w:t>
            </w:r>
            <w:r w:rsidRPr="003F7D85">
              <w:rPr>
                <w:rFonts w:ascii="Calibri" w:eastAsia="Times New Roman" w:hAnsi="Calibri" w:cs="Times New Roman"/>
                <w:sz w:val="18"/>
                <w:szCs w:val="18"/>
                <w:lang w:eastAsia="en-US"/>
              </w:rPr>
              <w:t>,</w:t>
            </w:r>
            <w:r w:rsidR="00A32D01" w:rsidRPr="003F7D85">
              <w:rPr>
                <w:rFonts w:ascii="Calibri" w:eastAsia="Times New Roman" w:hAnsi="Calibri" w:cs="Times New Roman"/>
                <w:sz w:val="18"/>
                <w:szCs w:val="18"/>
                <w:lang w:eastAsia="en-US"/>
              </w:rPr>
              <w:t>436</w:t>
            </w:r>
          </w:p>
        </w:tc>
        <w:tc>
          <w:tcPr>
            <w:tcW w:w="1170" w:type="dxa"/>
            <w:tcBorders>
              <w:top w:val="nil"/>
              <w:left w:val="nil"/>
              <w:bottom w:val="nil"/>
              <w:right w:val="single" w:sz="8" w:space="0" w:color="auto"/>
            </w:tcBorders>
            <w:shd w:val="clear" w:color="000000" w:fill="FFFFCC"/>
            <w:vAlign w:val="center"/>
            <w:hideMark/>
          </w:tcPr>
          <w:p w:rsidR="00F149AA" w:rsidRPr="003F7D85" w:rsidRDefault="00F149AA" w:rsidP="00A32D01">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1</w:t>
            </w:r>
            <w:r w:rsidR="00A32D01" w:rsidRPr="003F7D85">
              <w:rPr>
                <w:rFonts w:ascii="Calibri" w:eastAsia="Times New Roman" w:hAnsi="Calibri" w:cs="Times New Roman"/>
                <w:sz w:val="18"/>
                <w:szCs w:val="18"/>
                <w:lang w:eastAsia="en-US"/>
              </w:rPr>
              <w:t>9</w:t>
            </w:r>
            <w:r w:rsidRPr="003F7D85">
              <w:rPr>
                <w:rFonts w:ascii="Calibri" w:eastAsia="Times New Roman" w:hAnsi="Calibri" w:cs="Times New Roman"/>
                <w:sz w:val="18"/>
                <w:szCs w:val="18"/>
                <w:lang w:eastAsia="en-US"/>
              </w:rPr>
              <w:t>,</w:t>
            </w:r>
            <w:r w:rsidR="00A32D01" w:rsidRPr="003F7D85">
              <w:rPr>
                <w:rFonts w:ascii="Calibri" w:eastAsia="Times New Roman" w:hAnsi="Calibri" w:cs="Times New Roman"/>
                <w:sz w:val="18"/>
                <w:szCs w:val="18"/>
                <w:lang w:eastAsia="en-US"/>
              </w:rPr>
              <w:t>226</w:t>
            </w:r>
          </w:p>
        </w:tc>
        <w:tc>
          <w:tcPr>
            <w:tcW w:w="1170" w:type="dxa"/>
            <w:tcBorders>
              <w:top w:val="nil"/>
              <w:left w:val="nil"/>
              <w:bottom w:val="nil"/>
              <w:right w:val="single" w:sz="8" w:space="0" w:color="auto"/>
            </w:tcBorders>
            <w:shd w:val="clear" w:color="000000" w:fill="FFFFCC"/>
            <w:vAlign w:val="center"/>
            <w:hideMark/>
          </w:tcPr>
          <w:p w:rsidR="00F149AA" w:rsidRPr="003F7D85" w:rsidRDefault="00F149AA" w:rsidP="00A32D01">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16</w:t>
            </w:r>
            <w:r w:rsidR="00A32D01" w:rsidRPr="003F7D85">
              <w:rPr>
                <w:rFonts w:ascii="Calibri" w:eastAsia="Times New Roman" w:hAnsi="Calibri" w:cs="Times New Roman"/>
                <w:sz w:val="18"/>
                <w:szCs w:val="18"/>
                <w:lang w:eastAsia="en-US"/>
              </w:rPr>
              <w:t>423</w:t>
            </w:r>
          </w:p>
        </w:tc>
        <w:tc>
          <w:tcPr>
            <w:tcW w:w="1440" w:type="dxa"/>
            <w:tcBorders>
              <w:top w:val="nil"/>
              <w:left w:val="nil"/>
              <w:bottom w:val="nil"/>
              <w:right w:val="single" w:sz="12" w:space="0" w:color="auto"/>
            </w:tcBorders>
            <w:shd w:val="clear" w:color="000000" w:fill="FFFFCC"/>
            <w:vAlign w:val="center"/>
            <w:hideMark/>
          </w:tcPr>
          <w:p w:rsidR="00F149AA" w:rsidRPr="003F7D85" w:rsidRDefault="00A32D01" w:rsidP="00A32D01">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50</w:t>
            </w:r>
            <w:r w:rsidR="00F149AA" w:rsidRPr="003F7D85">
              <w:rPr>
                <w:rFonts w:ascii="Calibri" w:eastAsia="Times New Roman" w:hAnsi="Calibri" w:cs="Times New Roman"/>
                <w:sz w:val="18"/>
                <w:szCs w:val="18"/>
                <w:lang w:eastAsia="en-US"/>
              </w:rPr>
              <w:t>,</w:t>
            </w:r>
            <w:r w:rsidRPr="003F7D85">
              <w:rPr>
                <w:rFonts w:ascii="Calibri" w:eastAsia="Times New Roman" w:hAnsi="Calibri" w:cs="Times New Roman"/>
                <w:sz w:val="18"/>
                <w:szCs w:val="18"/>
                <w:lang w:eastAsia="en-US"/>
              </w:rPr>
              <w:t>085</w:t>
            </w:r>
          </w:p>
        </w:tc>
      </w:tr>
      <w:tr w:rsidR="00F149AA" w:rsidRPr="00F149AA" w:rsidTr="002455DC">
        <w:trPr>
          <w:trHeight w:val="288"/>
        </w:trPr>
        <w:tc>
          <w:tcPr>
            <w:tcW w:w="2740" w:type="dxa"/>
            <w:tcBorders>
              <w:top w:val="nil"/>
              <w:left w:val="single" w:sz="12" w:space="0" w:color="auto"/>
              <w:bottom w:val="nil"/>
              <w:right w:val="single" w:sz="8" w:space="0" w:color="auto"/>
            </w:tcBorders>
            <w:shd w:val="clear" w:color="auto" w:fill="auto"/>
            <w:vAlign w:val="center"/>
            <w:hideMark/>
          </w:tcPr>
          <w:p w:rsidR="00F149AA" w:rsidRPr="00F149AA" w:rsidRDefault="00F149AA" w:rsidP="00F149AA">
            <w:pPr>
              <w:spacing w:after="0" w:line="240" w:lineRule="auto"/>
              <w:rPr>
                <w:rFonts w:ascii="Calibri" w:eastAsia="Times New Roman" w:hAnsi="Calibri" w:cs="Times New Roman"/>
                <w:color w:val="000000"/>
                <w:sz w:val="18"/>
                <w:szCs w:val="18"/>
                <w:lang w:val="en-US" w:eastAsia="en-US"/>
              </w:rPr>
            </w:pPr>
            <w:r w:rsidRPr="00F149AA">
              <w:rPr>
                <w:rFonts w:ascii="Calibri" w:eastAsia="Times New Roman" w:hAnsi="Calibri" w:cs="Times New Roman"/>
                <w:color w:val="000000"/>
                <w:sz w:val="18"/>
                <w:szCs w:val="18"/>
                <w:lang w:eastAsia="en-US"/>
              </w:rPr>
              <w:t>Staff Costs</w:t>
            </w:r>
          </w:p>
        </w:tc>
        <w:tc>
          <w:tcPr>
            <w:tcW w:w="1145" w:type="dxa"/>
            <w:tcBorders>
              <w:top w:val="nil"/>
              <w:left w:val="nil"/>
              <w:bottom w:val="nil"/>
              <w:right w:val="nil"/>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9,900</w:t>
            </w:r>
          </w:p>
        </w:tc>
        <w:tc>
          <w:tcPr>
            <w:tcW w:w="1170" w:type="dxa"/>
            <w:tcBorders>
              <w:top w:val="nil"/>
              <w:left w:val="single" w:sz="8" w:space="0" w:color="auto"/>
              <w:bottom w:val="nil"/>
              <w:right w:val="single" w:sz="8" w:space="0" w:color="auto"/>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44,146</w:t>
            </w:r>
          </w:p>
        </w:tc>
        <w:tc>
          <w:tcPr>
            <w:tcW w:w="1170" w:type="dxa"/>
            <w:tcBorders>
              <w:top w:val="nil"/>
              <w:left w:val="nil"/>
              <w:bottom w:val="nil"/>
              <w:right w:val="single" w:sz="8" w:space="0" w:color="auto"/>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41,431</w:t>
            </w:r>
          </w:p>
        </w:tc>
        <w:tc>
          <w:tcPr>
            <w:tcW w:w="1170" w:type="dxa"/>
            <w:tcBorders>
              <w:top w:val="nil"/>
              <w:left w:val="nil"/>
              <w:bottom w:val="nil"/>
              <w:right w:val="single" w:sz="8" w:space="0" w:color="auto"/>
            </w:tcBorders>
            <w:shd w:val="clear" w:color="auto" w:fill="auto"/>
            <w:vAlign w:val="center"/>
            <w:hideMark/>
          </w:tcPr>
          <w:p w:rsidR="00F149AA" w:rsidRPr="003F7D85" w:rsidRDefault="00A32D01"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41,314</w:t>
            </w:r>
          </w:p>
        </w:tc>
        <w:tc>
          <w:tcPr>
            <w:tcW w:w="1440" w:type="dxa"/>
            <w:tcBorders>
              <w:top w:val="nil"/>
              <w:left w:val="nil"/>
              <w:bottom w:val="nil"/>
              <w:right w:val="single" w:sz="12" w:space="0" w:color="auto"/>
            </w:tcBorders>
            <w:shd w:val="clear" w:color="auto" w:fill="auto"/>
            <w:vAlign w:val="center"/>
            <w:hideMark/>
          </w:tcPr>
          <w:p w:rsidR="00F149AA" w:rsidRPr="003F7D85" w:rsidRDefault="00F149AA" w:rsidP="00A32D01">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1</w:t>
            </w:r>
            <w:r w:rsidR="00A32D01" w:rsidRPr="003F7D85">
              <w:rPr>
                <w:rFonts w:ascii="Calibri" w:eastAsia="Times New Roman" w:hAnsi="Calibri" w:cs="Times New Roman"/>
                <w:sz w:val="18"/>
                <w:szCs w:val="18"/>
                <w:lang w:eastAsia="en-US"/>
              </w:rPr>
              <w:t>26</w:t>
            </w:r>
            <w:r w:rsidRPr="003F7D85">
              <w:rPr>
                <w:rFonts w:ascii="Calibri" w:eastAsia="Times New Roman" w:hAnsi="Calibri" w:cs="Times New Roman"/>
                <w:sz w:val="18"/>
                <w:szCs w:val="18"/>
                <w:lang w:eastAsia="en-US"/>
              </w:rPr>
              <w:t>,</w:t>
            </w:r>
            <w:r w:rsidR="00A32D01" w:rsidRPr="003F7D85">
              <w:rPr>
                <w:rFonts w:ascii="Calibri" w:eastAsia="Times New Roman" w:hAnsi="Calibri" w:cs="Times New Roman"/>
                <w:sz w:val="18"/>
                <w:szCs w:val="18"/>
                <w:lang w:eastAsia="en-US"/>
              </w:rPr>
              <w:t>891</w:t>
            </w:r>
          </w:p>
        </w:tc>
      </w:tr>
      <w:tr w:rsidR="00F149AA" w:rsidRPr="00F149AA" w:rsidTr="002455DC">
        <w:trPr>
          <w:trHeight w:val="288"/>
        </w:trPr>
        <w:tc>
          <w:tcPr>
            <w:tcW w:w="2740" w:type="dxa"/>
            <w:tcBorders>
              <w:top w:val="nil"/>
              <w:left w:val="single" w:sz="12" w:space="0" w:color="auto"/>
              <w:bottom w:val="single" w:sz="8" w:space="0" w:color="auto"/>
              <w:right w:val="single" w:sz="8" w:space="0" w:color="auto"/>
            </w:tcBorders>
            <w:shd w:val="clear" w:color="auto" w:fill="auto"/>
            <w:vAlign w:val="center"/>
            <w:hideMark/>
          </w:tcPr>
          <w:p w:rsidR="00F149AA" w:rsidRPr="00F149AA" w:rsidRDefault="00F149AA" w:rsidP="00F149AA">
            <w:pPr>
              <w:spacing w:after="0" w:line="240" w:lineRule="auto"/>
              <w:rPr>
                <w:rFonts w:ascii="Calibri" w:eastAsia="Times New Roman" w:hAnsi="Calibri" w:cs="Times New Roman"/>
                <w:color w:val="000000"/>
                <w:sz w:val="18"/>
                <w:szCs w:val="18"/>
                <w:lang w:val="en-US" w:eastAsia="en-US"/>
              </w:rPr>
            </w:pPr>
            <w:r w:rsidRPr="00F149AA">
              <w:rPr>
                <w:rFonts w:ascii="Calibri" w:eastAsia="Times New Roman" w:hAnsi="Calibri" w:cs="Times New Roman"/>
                <w:color w:val="000000"/>
                <w:sz w:val="18"/>
                <w:szCs w:val="18"/>
                <w:lang w:eastAsia="en-US"/>
              </w:rPr>
              <w:t>Interest Expense</w:t>
            </w:r>
          </w:p>
        </w:tc>
        <w:tc>
          <w:tcPr>
            <w:tcW w:w="1145" w:type="dxa"/>
            <w:tcBorders>
              <w:top w:val="nil"/>
              <w:left w:val="nil"/>
              <w:bottom w:val="single" w:sz="8" w:space="0" w:color="auto"/>
              <w:right w:val="nil"/>
            </w:tcBorders>
            <w:shd w:val="clear" w:color="auto" w:fill="auto"/>
            <w:vAlign w:val="center"/>
            <w:hideMark/>
          </w:tcPr>
          <w:p w:rsidR="00F149AA" w:rsidRPr="003F7D85" w:rsidRDefault="00F149AA" w:rsidP="002416CF">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 xml:space="preserve">-   </w:t>
            </w:r>
          </w:p>
        </w:tc>
        <w:tc>
          <w:tcPr>
            <w:tcW w:w="1170" w:type="dxa"/>
            <w:tcBorders>
              <w:top w:val="nil"/>
              <w:left w:val="single" w:sz="8" w:space="0" w:color="auto"/>
              <w:bottom w:val="single" w:sz="8" w:space="0" w:color="auto"/>
              <w:right w:val="single" w:sz="8" w:space="0" w:color="auto"/>
            </w:tcBorders>
            <w:shd w:val="clear" w:color="auto" w:fill="auto"/>
            <w:vAlign w:val="center"/>
            <w:hideMark/>
          </w:tcPr>
          <w:p w:rsidR="00F149AA" w:rsidRPr="003F7D85" w:rsidRDefault="00A32D01" w:rsidP="00A32D01">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21,789</w:t>
            </w:r>
          </w:p>
        </w:tc>
        <w:tc>
          <w:tcPr>
            <w:tcW w:w="1170" w:type="dxa"/>
            <w:tcBorders>
              <w:top w:val="nil"/>
              <w:left w:val="nil"/>
              <w:bottom w:val="single" w:sz="8" w:space="0" w:color="auto"/>
              <w:right w:val="single" w:sz="8" w:space="0" w:color="auto"/>
            </w:tcBorders>
            <w:shd w:val="clear" w:color="auto" w:fill="auto"/>
            <w:vAlign w:val="center"/>
            <w:hideMark/>
          </w:tcPr>
          <w:p w:rsidR="00F149AA" w:rsidRPr="003F7D85" w:rsidRDefault="00F149AA" w:rsidP="00A32D01">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2</w:t>
            </w:r>
            <w:r w:rsidR="00A32D01" w:rsidRPr="003F7D85">
              <w:rPr>
                <w:rFonts w:ascii="Calibri" w:eastAsia="Times New Roman" w:hAnsi="Calibri" w:cs="Times New Roman"/>
                <w:sz w:val="18"/>
                <w:szCs w:val="18"/>
                <w:lang w:eastAsia="en-US"/>
              </w:rPr>
              <w:t>4</w:t>
            </w:r>
            <w:r w:rsidRPr="003F7D85">
              <w:rPr>
                <w:rFonts w:ascii="Calibri" w:eastAsia="Times New Roman" w:hAnsi="Calibri" w:cs="Times New Roman"/>
                <w:sz w:val="18"/>
                <w:szCs w:val="18"/>
                <w:lang w:eastAsia="en-US"/>
              </w:rPr>
              <w:t>,</w:t>
            </w:r>
            <w:r w:rsidR="00A32D01" w:rsidRPr="003F7D85">
              <w:rPr>
                <w:rFonts w:ascii="Calibri" w:eastAsia="Times New Roman" w:hAnsi="Calibri" w:cs="Times New Roman"/>
                <w:sz w:val="18"/>
                <w:szCs w:val="18"/>
                <w:lang w:eastAsia="en-US"/>
              </w:rPr>
              <w:t>210</w:t>
            </w:r>
          </w:p>
        </w:tc>
        <w:tc>
          <w:tcPr>
            <w:tcW w:w="1170" w:type="dxa"/>
            <w:tcBorders>
              <w:top w:val="nil"/>
              <w:left w:val="nil"/>
              <w:bottom w:val="single" w:sz="8" w:space="0" w:color="auto"/>
              <w:right w:val="single" w:sz="8" w:space="0" w:color="auto"/>
            </w:tcBorders>
            <w:shd w:val="clear" w:color="auto" w:fill="auto"/>
            <w:vAlign w:val="center"/>
            <w:hideMark/>
          </w:tcPr>
          <w:p w:rsidR="00F149AA" w:rsidRPr="003F7D85" w:rsidRDefault="00A32D01" w:rsidP="00A32D01">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32</w:t>
            </w:r>
            <w:r w:rsidR="00F149AA" w:rsidRPr="003F7D85">
              <w:rPr>
                <w:rFonts w:ascii="Calibri" w:eastAsia="Times New Roman" w:hAnsi="Calibri" w:cs="Times New Roman"/>
                <w:sz w:val="18"/>
                <w:szCs w:val="18"/>
                <w:lang w:eastAsia="en-US"/>
              </w:rPr>
              <w:t>,</w:t>
            </w:r>
            <w:r w:rsidRPr="003F7D85">
              <w:rPr>
                <w:rFonts w:ascii="Calibri" w:eastAsia="Times New Roman" w:hAnsi="Calibri" w:cs="Times New Roman"/>
                <w:sz w:val="18"/>
                <w:szCs w:val="18"/>
                <w:lang w:eastAsia="en-US"/>
              </w:rPr>
              <w:t>63</w:t>
            </w:r>
            <w:r w:rsidR="00F149AA" w:rsidRPr="003F7D85">
              <w:rPr>
                <w:rFonts w:ascii="Calibri" w:eastAsia="Times New Roman" w:hAnsi="Calibri" w:cs="Times New Roman"/>
                <w:sz w:val="18"/>
                <w:szCs w:val="18"/>
                <w:lang w:eastAsia="en-US"/>
              </w:rPr>
              <w:t>1</w:t>
            </w:r>
          </w:p>
        </w:tc>
        <w:tc>
          <w:tcPr>
            <w:tcW w:w="1440" w:type="dxa"/>
            <w:tcBorders>
              <w:top w:val="nil"/>
              <w:left w:val="nil"/>
              <w:bottom w:val="single" w:sz="8" w:space="0" w:color="auto"/>
              <w:right w:val="single" w:sz="12" w:space="0" w:color="auto"/>
            </w:tcBorders>
            <w:shd w:val="clear" w:color="auto" w:fill="auto"/>
            <w:vAlign w:val="center"/>
            <w:hideMark/>
          </w:tcPr>
          <w:p w:rsidR="00F149AA" w:rsidRPr="003F7D85" w:rsidRDefault="00F149AA" w:rsidP="00A32D01">
            <w:pPr>
              <w:spacing w:after="0" w:line="240" w:lineRule="auto"/>
              <w:jc w:val="right"/>
              <w:rPr>
                <w:rFonts w:ascii="Calibri" w:eastAsia="Times New Roman" w:hAnsi="Calibri" w:cs="Times New Roman"/>
                <w:sz w:val="18"/>
                <w:szCs w:val="18"/>
                <w:lang w:val="en-US" w:eastAsia="en-US"/>
              </w:rPr>
            </w:pPr>
            <w:r w:rsidRPr="003F7D85">
              <w:rPr>
                <w:rFonts w:ascii="Calibri" w:eastAsia="Times New Roman" w:hAnsi="Calibri" w:cs="Times New Roman"/>
                <w:sz w:val="18"/>
                <w:szCs w:val="18"/>
                <w:lang w:eastAsia="en-US"/>
              </w:rPr>
              <w:t>7</w:t>
            </w:r>
            <w:r w:rsidR="00A32D01" w:rsidRPr="003F7D85">
              <w:rPr>
                <w:rFonts w:ascii="Calibri" w:eastAsia="Times New Roman" w:hAnsi="Calibri" w:cs="Times New Roman"/>
                <w:sz w:val="18"/>
                <w:szCs w:val="18"/>
                <w:lang w:eastAsia="en-US"/>
              </w:rPr>
              <w:t>8</w:t>
            </w:r>
            <w:r w:rsidRPr="003F7D85">
              <w:rPr>
                <w:rFonts w:ascii="Calibri" w:eastAsia="Times New Roman" w:hAnsi="Calibri" w:cs="Times New Roman"/>
                <w:sz w:val="18"/>
                <w:szCs w:val="18"/>
                <w:lang w:eastAsia="en-US"/>
              </w:rPr>
              <w:t>,</w:t>
            </w:r>
            <w:r w:rsidR="00A32D01" w:rsidRPr="003F7D85">
              <w:rPr>
                <w:rFonts w:ascii="Calibri" w:eastAsia="Times New Roman" w:hAnsi="Calibri" w:cs="Times New Roman"/>
                <w:sz w:val="18"/>
                <w:szCs w:val="18"/>
                <w:lang w:eastAsia="en-US"/>
              </w:rPr>
              <w:t>632</w:t>
            </w:r>
          </w:p>
        </w:tc>
      </w:tr>
      <w:tr w:rsidR="002455DC" w:rsidRPr="00F149AA" w:rsidTr="002455DC">
        <w:trPr>
          <w:trHeight w:val="288"/>
        </w:trPr>
        <w:tc>
          <w:tcPr>
            <w:tcW w:w="2740" w:type="dxa"/>
            <w:tcBorders>
              <w:top w:val="nil"/>
              <w:left w:val="single" w:sz="12" w:space="0" w:color="auto"/>
              <w:bottom w:val="nil"/>
              <w:right w:val="single" w:sz="8" w:space="0" w:color="auto"/>
            </w:tcBorders>
            <w:shd w:val="clear" w:color="000000" w:fill="FFFFCC"/>
            <w:vAlign w:val="center"/>
            <w:hideMark/>
          </w:tcPr>
          <w:p w:rsidR="00F149AA" w:rsidRPr="00F149AA" w:rsidRDefault="00F149AA" w:rsidP="00F149AA">
            <w:pPr>
              <w:spacing w:after="0" w:line="240" w:lineRule="auto"/>
              <w:rPr>
                <w:rFonts w:ascii="Calibri" w:eastAsia="Times New Roman" w:hAnsi="Calibri" w:cs="Times New Roman"/>
                <w:b/>
                <w:bCs/>
                <w:i/>
                <w:iCs/>
                <w:color w:val="000000"/>
                <w:sz w:val="18"/>
                <w:szCs w:val="18"/>
                <w:lang w:val="en-US" w:eastAsia="en-US"/>
              </w:rPr>
            </w:pPr>
            <w:r w:rsidRPr="00F149AA">
              <w:rPr>
                <w:rFonts w:ascii="Calibri" w:eastAsia="Times New Roman" w:hAnsi="Calibri" w:cs="Times New Roman"/>
                <w:b/>
                <w:bCs/>
                <w:i/>
                <w:iCs/>
                <w:color w:val="000000"/>
                <w:sz w:val="18"/>
                <w:szCs w:val="18"/>
                <w:lang w:eastAsia="en-US"/>
              </w:rPr>
              <w:t>Total Expense</w:t>
            </w:r>
          </w:p>
        </w:tc>
        <w:tc>
          <w:tcPr>
            <w:tcW w:w="1145" w:type="dxa"/>
            <w:tcBorders>
              <w:top w:val="nil"/>
              <w:left w:val="nil"/>
              <w:bottom w:val="nil"/>
              <w:right w:val="nil"/>
            </w:tcBorders>
            <w:shd w:val="clear" w:color="000000" w:fill="FFFFCC"/>
            <w:vAlign w:val="center"/>
            <w:hideMark/>
          </w:tcPr>
          <w:p w:rsidR="00F149AA" w:rsidRPr="003F7D85" w:rsidRDefault="00F149AA" w:rsidP="002416CF">
            <w:pPr>
              <w:spacing w:after="0" w:line="240" w:lineRule="auto"/>
              <w:jc w:val="right"/>
              <w:rPr>
                <w:rFonts w:ascii="Calibri" w:eastAsia="Times New Roman" w:hAnsi="Calibri" w:cs="Times New Roman"/>
                <w:b/>
                <w:bCs/>
                <w:i/>
                <w:iCs/>
                <w:sz w:val="18"/>
                <w:szCs w:val="18"/>
                <w:lang w:val="en-US" w:eastAsia="en-US"/>
              </w:rPr>
            </w:pPr>
            <w:r w:rsidRPr="003F7D85">
              <w:rPr>
                <w:rFonts w:ascii="Calibri" w:eastAsia="Times New Roman" w:hAnsi="Calibri" w:cs="Times New Roman"/>
                <w:b/>
                <w:bCs/>
                <w:i/>
                <w:iCs/>
                <w:sz w:val="18"/>
                <w:szCs w:val="18"/>
                <w:lang w:eastAsia="en-US"/>
              </w:rPr>
              <w:t>9,900</w:t>
            </w:r>
          </w:p>
        </w:tc>
        <w:tc>
          <w:tcPr>
            <w:tcW w:w="1170" w:type="dxa"/>
            <w:tcBorders>
              <w:top w:val="nil"/>
              <w:left w:val="single" w:sz="8" w:space="0" w:color="auto"/>
              <w:bottom w:val="nil"/>
              <w:right w:val="single" w:sz="8" w:space="0" w:color="auto"/>
            </w:tcBorders>
            <w:shd w:val="clear" w:color="000000" w:fill="FFFFCC"/>
            <w:vAlign w:val="center"/>
            <w:hideMark/>
          </w:tcPr>
          <w:p w:rsidR="00F149AA" w:rsidRPr="003F7D85" w:rsidRDefault="00F149AA" w:rsidP="008E2FF2">
            <w:pPr>
              <w:spacing w:after="0" w:line="240" w:lineRule="auto"/>
              <w:jc w:val="right"/>
              <w:rPr>
                <w:rFonts w:ascii="Calibri" w:eastAsia="Times New Roman" w:hAnsi="Calibri" w:cs="Times New Roman"/>
                <w:b/>
                <w:bCs/>
                <w:i/>
                <w:iCs/>
                <w:sz w:val="18"/>
                <w:szCs w:val="18"/>
                <w:lang w:val="en-US" w:eastAsia="en-US"/>
              </w:rPr>
            </w:pPr>
            <w:r w:rsidRPr="003F7D85">
              <w:rPr>
                <w:rFonts w:ascii="Calibri" w:eastAsia="Times New Roman" w:hAnsi="Calibri" w:cs="Times New Roman"/>
                <w:b/>
                <w:bCs/>
                <w:i/>
                <w:iCs/>
                <w:sz w:val="18"/>
                <w:szCs w:val="18"/>
                <w:lang w:eastAsia="en-US"/>
              </w:rPr>
              <w:t>6</w:t>
            </w:r>
            <w:r w:rsidR="008E2FF2" w:rsidRPr="003F7D85">
              <w:rPr>
                <w:rFonts w:ascii="Calibri" w:eastAsia="Times New Roman" w:hAnsi="Calibri" w:cs="Times New Roman"/>
                <w:b/>
                <w:bCs/>
                <w:i/>
                <w:iCs/>
                <w:sz w:val="18"/>
                <w:szCs w:val="18"/>
                <w:lang w:eastAsia="en-US"/>
              </w:rPr>
              <w:t>5</w:t>
            </w:r>
            <w:r w:rsidRPr="003F7D85">
              <w:rPr>
                <w:rFonts w:ascii="Calibri" w:eastAsia="Times New Roman" w:hAnsi="Calibri" w:cs="Times New Roman"/>
                <w:b/>
                <w:bCs/>
                <w:i/>
                <w:iCs/>
                <w:sz w:val="18"/>
                <w:szCs w:val="18"/>
                <w:lang w:eastAsia="en-US"/>
              </w:rPr>
              <w:t>,</w:t>
            </w:r>
            <w:r w:rsidR="008E2FF2" w:rsidRPr="003F7D85">
              <w:rPr>
                <w:rFonts w:ascii="Calibri" w:eastAsia="Times New Roman" w:hAnsi="Calibri" w:cs="Times New Roman"/>
                <w:b/>
                <w:bCs/>
                <w:i/>
                <w:iCs/>
                <w:sz w:val="18"/>
                <w:szCs w:val="18"/>
                <w:lang w:eastAsia="en-US"/>
              </w:rPr>
              <w:t>935</w:t>
            </w:r>
          </w:p>
        </w:tc>
        <w:tc>
          <w:tcPr>
            <w:tcW w:w="1170" w:type="dxa"/>
            <w:tcBorders>
              <w:top w:val="nil"/>
              <w:left w:val="nil"/>
              <w:bottom w:val="nil"/>
              <w:right w:val="single" w:sz="8" w:space="0" w:color="auto"/>
            </w:tcBorders>
            <w:shd w:val="clear" w:color="000000" w:fill="FFFFCC"/>
            <w:vAlign w:val="center"/>
            <w:hideMark/>
          </w:tcPr>
          <w:p w:rsidR="00F149AA" w:rsidRPr="003F7D85" w:rsidRDefault="00F149AA" w:rsidP="008E2FF2">
            <w:pPr>
              <w:spacing w:after="0" w:line="240" w:lineRule="auto"/>
              <w:jc w:val="right"/>
              <w:rPr>
                <w:rFonts w:ascii="Calibri" w:eastAsia="Times New Roman" w:hAnsi="Calibri" w:cs="Times New Roman"/>
                <w:b/>
                <w:bCs/>
                <w:i/>
                <w:iCs/>
                <w:sz w:val="18"/>
                <w:szCs w:val="18"/>
                <w:lang w:val="en-US" w:eastAsia="en-US"/>
              </w:rPr>
            </w:pPr>
            <w:r w:rsidRPr="003F7D85">
              <w:rPr>
                <w:rFonts w:ascii="Calibri" w:eastAsia="Times New Roman" w:hAnsi="Calibri" w:cs="Times New Roman"/>
                <w:b/>
                <w:bCs/>
                <w:i/>
                <w:iCs/>
                <w:sz w:val="18"/>
                <w:szCs w:val="18"/>
                <w:lang w:eastAsia="en-US"/>
              </w:rPr>
              <w:t>65,</w:t>
            </w:r>
            <w:r w:rsidR="008E2FF2" w:rsidRPr="003F7D85">
              <w:rPr>
                <w:rFonts w:ascii="Calibri" w:eastAsia="Times New Roman" w:hAnsi="Calibri" w:cs="Times New Roman"/>
                <w:b/>
                <w:bCs/>
                <w:i/>
                <w:iCs/>
                <w:sz w:val="18"/>
                <w:szCs w:val="18"/>
                <w:lang w:eastAsia="en-US"/>
              </w:rPr>
              <w:t>642</w:t>
            </w:r>
          </w:p>
        </w:tc>
        <w:tc>
          <w:tcPr>
            <w:tcW w:w="1170" w:type="dxa"/>
            <w:tcBorders>
              <w:top w:val="nil"/>
              <w:left w:val="nil"/>
              <w:bottom w:val="nil"/>
              <w:right w:val="single" w:sz="8" w:space="0" w:color="auto"/>
            </w:tcBorders>
            <w:shd w:val="clear" w:color="000000" w:fill="FFFFCC"/>
            <w:vAlign w:val="center"/>
            <w:hideMark/>
          </w:tcPr>
          <w:p w:rsidR="00F149AA" w:rsidRPr="003F7D85" w:rsidRDefault="008E2FF2" w:rsidP="008E2FF2">
            <w:pPr>
              <w:spacing w:after="0" w:line="240" w:lineRule="auto"/>
              <w:jc w:val="right"/>
              <w:rPr>
                <w:rFonts w:ascii="Calibri" w:eastAsia="Times New Roman" w:hAnsi="Calibri" w:cs="Times New Roman"/>
                <w:b/>
                <w:bCs/>
                <w:i/>
                <w:iCs/>
                <w:sz w:val="18"/>
                <w:szCs w:val="18"/>
                <w:lang w:val="en-US" w:eastAsia="en-US"/>
              </w:rPr>
            </w:pPr>
            <w:r w:rsidRPr="003F7D85">
              <w:rPr>
                <w:rFonts w:ascii="Calibri" w:eastAsia="Times New Roman" w:hAnsi="Calibri" w:cs="Times New Roman"/>
                <w:b/>
                <w:bCs/>
                <w:i/>
                <w:iCs/>
                <w:sz w:val="18"/>
                <w:szCs w:val="18"/>
                <w:lang w:eastAsia="en-US"/>
              </w:rPr>
              <w:t>73</w:t>
            </w:r>
            <w:r w:rsidR="00F149AA" w:rsidRPr="003F7D85">
              <w:rPr>
                <w:rFonts w:ascii="Calibri" w:eastAsia="Times New Roman" w:hAnsi="Calibri" w:cs="Times New Roman"/>
                <w:b/>
                <w:bCs/>
                <w:i/>
                <w:iCs/>
                <w:sz w:val="18"/>
                <w:szCs w:val="18"/>
                <w:lang w:eastAsia="en-US"/>
              </w:rPr>
              <w:t>,</w:t>
            </w:r>
            <w:r w:rsidRPr="003F7D85">
              <w:rPr>
                <w:rFonts w:ascii="Calibri" w:eastAsia="Times New Roman" w:hAnsi="Calibri" w:cs="Times New Roman"/>
                <w:b/>
                <w:bCs/>
                <w:i/>
                <w:iCs/>
                <w:sz w:val="18"/>
                <w:szCs w:val="18"/>
                <w:lang w:eastAsia="en-US"/>
              </w:rPr>
              <w:t>946</w:t>
            </w:r>
          </w:p>
        </w:tc>
        <w:tc>
          <w:tcPr>
            <w:tcW w:w="1440" w:type="dxa"/>
            <w:tcBorders>
              <w:top w:val="nil"/>
              <w:left w:val="nil"/>
              <w:bottom w:val="nil"/>
              <w:right w:val="single" w:sz="12" w:space="0" w:color="auto"/>
            </w:tcBorders>
            <w:shd w:val="clear" w:color="000000" w:fill="FFFFCC"/>
            <w:vAlign w:val="center"/>
            <w:hideMark/>
          </w:tcPr>
          <w:p w:rsidR="00F149AA" w:rsidRPr="003F7D85" w:rsidRDefault="00F149AA" w:rsidP="008E2FF2">
            <w:pPr>
              <w:spacing w:after="0" w:line="240" w:lineRule="auto"/>
              <w:jc w:val="right"/>
              <w:rPr>
                <w:rFonts w:ascii="Calibri" w:eastAsia="Times New Roman" w:hAnsi="Calibri" w:cs="Times New Roman"/>
                <w:b/>
                <w:bCs/>
                <w:i/>
                <w:iCs/>
                <w:sz w:val="18"/>
                <w:szCs w:val="18"/>
                <w:lang w:val="en-US" w:eastAsia="en-US"/>
              </w:rPr>
            </w:pPr>
            <w:r w:rsidRPr="003F7D85">
              <w:rPr>
                <w:rFonts w:ascii="Calibri" w:eastAsia="Times New Roman" w:hAnsi="Calibri" w:cs="Times New Roman"/>
                <w:b/>
                <w:bCs/>
                <w:i/>
                <w:iCs/>
                <w:sz w:val="18"/>
                <w:szCs w:val="18"/>
                <w:lang w:eastAsia="en-US"/>
              </w:rPr>
              <w:t>2</w:t>
            </w:r>
            <w:r w:rsidR="008E2FF2" w:rsidRPr="003F7D85">
              <w:rPr>
                <w:rFonts w:ascii="Calibri" w:eastAsia="Times New Roman" w:hAnsi="Calibri" w:cs="Times New Roman"/>
                <w:b/>
                <w:bCs/>
                <w:i/>
                <w:iCs/>
                <w:sz w:val="18"/>
                <w:szCs w:val="18"/>
                <w:lang w:eastAsia="en-US"/>
              </w:rPr>
              <w:t>05</w:t>
            </w:r>
            <w:r w:rsidRPr="003F7D85">
              <w:rPr>
                <w:rFonts w:ascii="Calibri" w:eastAsia="Times New Roman" w:hAnsi="Calibri" w:cs="Times New Roman"/>
                <w:b/>
                <w:bCs/>
                <w:i/>
                <w:iCs/>
                <w:sz w:val="18"/>
                <w:szCs w:val="18"/>
                <w:lang w:eastAsia="en-US"/>
              </w:rPr>
              <w:t>,</w:t>
            </w:r>
            <w:r w:rsidR="008E2FF2" w:rsidRPr="003F7D85">
              <w:rPr>
                <w:rFonts w:ascii="Calibri" w:eastAsia="Times New Roman" w:hAnsi="Calibri" w:cs="Times New Roman"/>
                <w:b/>
                <w:bCs/>
                <w:i/>
                <w:iCs/>
                <w:sz w:val="18"/>
                <w:szCs w:val="18"/>
                <w:lang w:eastAsia="en-US"/>
              </w:rPr>
              <w:t>523</w:t>
            </w:r>
          </w:p>
        </w:tc>
      </w:tr>
      <w:tr w:rsidR="002455DC" w:rsidRPr="00F149AA" w:rsidTr="002455DC">
        <w:trPr>
          <w:trHeight w:val="288"/>
        </w:trPr>
        <w:tc>
          <w:tcPr>
            <w:tcW w:w="2740" w:type="dxa"/>
            <w:tcBorders>
              <w:top w:val="nil"/>
              <w:left w:val="single" w:sz="12" w:space="0" w:color="auto"/>
              <w:bottom w:val="nil"/>
              <w:right w:val="single" w:sz="8" w:space="0" w:color="auto"/>
            </w:tcBorders>
            <w:shd w:val="clear" w:color="000000" w:fill="FFFFCC"/>
            <w:vAlign w:val="center"/>
            <w:hideMark/>
          </w:tcPr>
          <w:p w:rsidR="00F149AA" w:rsidRPr="00F149AA" w:rsidRDefault="00F149AA" w:rsidP="00F149AA">
            <w:pPr>
              <w:spacing w:after="0" w:line="240" w:lineRule="auto"/>
              <w:rPr>
                <w:rFonts w:ascii="Calibri" w:eastAsia="Times New Roman" w:hAnsi="Calibri" w:cs="Times New Roman"/>
                <w:b/>
                <w:bCs/>
                <w:color w:val="000000"/>
                <w:sz w:val="18"/>
                <w:szCs w:val="18"/>
                <w:lang w:val="en-US" w:eastAsia="en-US"/>
              </w:rPr>
            </w:pPr>
            <w:r w:rsidRPr="00F149AA">
              <w:rPr>
                <w:rFonts w:ascii="Calibri" w:eastAsia="Times New Roman" w:hAnsi="Calibri" w:cs="Times New Roman"/>
                <w:b/>
                <w:bCs/>
                <w:color w:val="000000"/>
                <w:sz w:val="18"/>
                <w:szCs w:val="18"/>
                <w:lang w:eastAsia="en-US"/>
              </w:rPr>
              <w:t>Remaining Capital Funds Available</w:t>
            </w:r>
          </w:p>
        </w:tc>
        <w:tc>
          <w:tcPr>
            <w:tcW w:w="1145" w:type="dxa"/>
            <w:tcBorders>
              <w:top w:val="nil"/>
              <w:left w:val="nil"/>
              <w:bottom w:val="nil"/>
              <w:right w:val="nil"/>
            </w:tcBorders>
            <w:shd w:val="clear" w:color="000000" w:fill="FFFFCC"/>
            <w:vAlign w:val="center"/>
            <w:hideMark/>
          </w:tcPr>
          <w:p w:rsidR="00F149AA" w:rsidRPr="003F7D85" w:rsidRDefault="00F149AA" w:rsidP="002416CF">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105,825</w:t>
            </w:r>
          </w:p>
        </w:tc>
        <w:tc>
          <w:tcPr>
            <w:tcW w:w="1170" w:type="dxa"/>
            <w:tcBorders>
              <w:top w:val="nil"/>
              <w:left w:val="single" w:sz="8" w:space="0" w:color="auto"/>
              <w:bottom w:val="nil"/>
              <w:right w:val="single" w:sz="8" w:space="0" w:color="auto"/>
            </w:tcBorders>
            <w:shd w:val="clear" w:color="000000" w:fill="FFFFCC"/>
            <w:vAlign w:val="center"/>
            <w:hideMark/>
          </w:tcPr>
          <w:p w:rsidR="00F149AA" w:rsidRPr="003F7D85" w:rsidRDefault="008E2FF2" w:rsidP="002416CF">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14,304</w:t>
            </w:r>
          </w:p>
        </w:tc>
        <w:tc>
          <w:tcPr>
            <w:tcW w:w="1170" w:type="dxa"/>
            <w:tcBorders>
              <w:top w:val="nil"/>
              <w:left w:val="nil"/>
              <w:bottom w:val="nil"/>
              <w:right w:val="single" w:sz="8" w:space="0" w:color="auto"/>
            </w:tcBorders>
            <w:shd w:val="clear" w:color="000000" w:fill="FFFFCC"/>
            <w:vAlign w:val="center"/>
            <w:hideMark/>
          </w:tcPr>
          <w:p w:rsidR="00F149AA" w:rsidRPr="003F7D85" w:rsidRDefault="00245965" w:rsidP="002416CF">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10,574</w:t>
            </w:r>
          </w:p>
        </w:tc>
        <w:tc>
          <w:tcPr>
            <w:tcW w:w="1170" w:type="dxa"/>
            <w:tcBorders>
              <w:top w:val="nil"/>
              <w:left w:val="nil"/>
              <w:bottom w:val="nil"/>
              <w:right w:val="single" w:sz="8" w:space="0" w:color="auto"/>
            </w:tcBorders>
            <w:shd w:val="clear" w:color="000000" w:fill="FFFFCC"/>
            <w:vAlign w:val="center"/>
            <w:hideMark/>
          </w:tcPr>
          <w:p w:rsidR="00F149AA" w:rsidRPr="003F7D85" w:rsidRDefault="00245965" w:rsidP="002416CF">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32,037</w:t>
            </w:r>
          </w:p>
        </w:tc>
        <w:tc>
          <w:tcPr>
            <w:tcW w:w="1440" w:type="dxa"/>
            <w:tcBorders>
              <w:top w:val="nil"/>
              <w:left w:val="nil"/>
              <w:bottom w:val="nil"/>
              <w:right w:val="single" w:sz="12" w:space="0" w:color="auto"/>
            </w:tcBorders>
            <w:shd w:val="clear" w:color="000000" w:fill="FFFFCC"/>
            <w:vAlign w:val="center"/>
            <w:hideMark/>
          </w:tcPr>
          <w:p w:rsidR="00F149AA" w:rsidRPr="003F7D85" w:rsidRDefault="00245965" w:rsidP="002416CF">
            <w:pPr>
              <w:spacing w:after="0" w:line="240" w:lineRule="auto"/>
              <w:jc w:val="right"/>
              <w:rPr>
                <w:rFonts w:ascii="Calibri" w:eastAsia="Times New Roman" w:hAnsi="Calibri" w:cs="Times New Roman"/>
                <w:b/>
                <w:bCs/>
                <w:sz w:val="18"/>
                <w:szCs w:val="18"/>
                <w:lang w:val="en-US" w:eastAsia="en-US"/>
              </w:rPr>
            </w:pPr>
            <w:r w:rsidRPr="003F7D85">
              <w:rPr>
                <w:rFonts w:ascii="Calibri" w:eastAsia="Times New Roman" w:hAnsi="Calibri" w:cs="Times New Roman"/>
                <w:b/>
                <w:bCs/>
                <w:sz w:val="18"/>
                <w:szCs w:val="18"/>
                <w:lang w:eastAsia="en-US"/>
              </w:rPr>
              <w:t>33,893</w:t>
            </w:r>
          </w:p>
        </w:tc>
      </w:tr>
      <w:tr w:rsidR="002455DC" w:rsidRPr="00F149AA" w:rsidTr="002455DC">
        <w:trPr>
          <w:trHeight w:val="288"/>
        </w:trPr>
        <w:tc>
          <w:tcPr>
            <w:tcW w:w="2740" w:type="dxa"/>
            <w:tcBorders>
              <w:top w:val="nil"/>
              <w:left w:val="single" w:sz="12" w:space="0" w:color="auto"/>
              <w:bottom w:val="single" w:sz="12" w:space="0" w:color="auto"/>
              <w:right w:val="single" w:sz="8" w:space="0" w:color="auto"/>
            </w:tcBorders>
            <w:shd w:val="clear" w:color="000000" w:fill="FFFFCC"/>
            <w:vAlign w:val="center"/>
            <w:hideMark/>
          </w:tcPr>
          <w:p w:rsidR="00F149AA" w:rsidRPr="00F149AA" w:rsidRDefault="00F149AA" w:rsidP="00F149AA">
            <w:pPr>
              <w:spacing w:after="0" w:line="240" w:lineRule="auto"/>
              <w:rPr>
                <w:rFonts w:ascii="Calibri" w:eastAsia="Times New Roman" w:hAnsi="Calibri" w:cs="Times New Roman"/>
                <w:b/>
                <w:bCs/>
                <w:i/>
                <w:iCs/>
                <w:color w:val="000000"/>
                <w:sz w:val="18"/>
                <w:szCs w:val="18"/>
                <w:lang w:val="en-US" w:eastAsia="en-US"/>
              </w:rPr>
            </w:pPr>
            <w:r w:rsidRPr="00F149AA">
              <w:rPr>
                <w:rFonts w:ascii="Calibri" w:eastAsia="Times New Roman" w:hAnsi="Calibri" w:cs="Times New Roman"/>
                <w:b/>
                <w:bCs/>
                <w:i/>
                <w:iCs/>
                <w:color w:val="000000"/>
                <w:sz w:val="18"/>
                <w:szCs w:val="18"/>
                <w:lang w:eastAsia="en-US"/>
              </w:rPr>
              <w:t>EIF Net Income</w:t>
            </w:r>
          </w:p>
        </w:tc>
        <w:tc>
          <w:tcPr>
            <w:tcW w:w="1145" w:type="dxa"/>
            <w:tcBorders>
              <w:top w:val="nil"/>
              <w:left w:val="nil"/>
              <w:bottom w:val="single" w:sz="12" w:space="0" w:color="auto"/>
              <w:right w:val="nil"/>
            </w:tcBorders>
            <w:shd w:val="clear" w:color="000000" w:fill="FFFFCC"/>
            <w:vAlign w:val="center"/>
            <w:hideMark/>
          </w:tcPr>
          <w:p w:rsidR="00F149AA" w:rsidRPr="003F7D85" w:rsidRDefault="00F149AA" w:rsidP="00245965">
            <w:pPr>
              <w:spacing w:after="0" w:line="240" w:lineRule="auto"/>
              <w:jc w:val="right"/>
              <w:rPr>
                <w:rFonts w:ascii="Calibri" w:eastAsia="Times New Roman" w:hAnsi="Calibri" w:cs="Times New Roman"/>
                <w:b/>
                <w:bCs/>
                <w:i/>
                <w:iCs/>
                <w:sz w:val="18"/>
                <w:szCs w:val="18"/>
                <w:lang w:val="en-US" w:eastAsia="en-US"/>
              </w:rPr>
            </w:pPr>
            <w:r w:rsidRPr="003F7D85">
              <w:rPr>
                <w:rFonts w:ascii="Calibri" w:eastAsia="Times New Roman" w:hAnsi="Calibri" w:cs="Times New Roman"/>
                <w:b/>
                <w:bCs/>
                <w:i/>
                <w:iCs/>
                <w:sz w:val="18"/>
                <w:szCs w:val="18"/>
                <w:lang w:eastAsia="en-US"/>
              </w:rPr>
              <w:t>-</w:t>
            </w:r>
            <w:r w:rsidR="00245965" w:rsidRPr="003F7D85">
              <w:rPr>
                <w:rFonts w:ascii="Calibri" w:eastAsia="Times New Roman" w:hAnsi="Calibri" w:cs="Times New Roman"/>
                <w:b/>
                <w:bCs/>
                <w:i/>
                <w:iCs/>
                <w:sz w:val="18"/>
                <w:szCs w:val="18"/>
                <w:lang w:eastAsia="en-US"/>
              </w:rPr>
              <w:t>10</w:t>
            </w:r>
            <w:r w:rsidRPr="003F7D85">
              <w:rPr>
                <w:rFonts w:ascii="Calibri" w:eastAsia="Times New Roman" w:hAnsi="Calibri" w:cs="Times New Roman"/>
                <w:b/>
                <w:bCs/>
                <w:i/>
                <w:iCs/>
                <w:sz w:val="18"/>
                <w:szCs w:val="18"/>
                <w:lang w:eastAsia="en-US"/>
              </w:rPr>
              <w:t>,</w:t>
            </w:r>
            <w:r w:rsidR="00245965" w:rsidRPr="003F7D85">
              <w:rPr>
                <w:rFonts w:ascii="Calibri" w:eastAsia="Times New Roman" w:hAnsi="Calibri" w:cs="Times New Roman"/>
                <w:b/>
                <w:bCs/>
                <w:i/>
                <w:iCs/>
                <w:sz w:val="18"/>
                <w:szCs w:val="18"/>
                <w:lang w:eastAsia="en-US"/>
              </w:rPr>
              <w:t>074</w:t>
            </w:r>
          </w:p>
        </w:tc>
        <w:tc>
          <w:tcPr>
            <w:tcW w:w="1170" w:type="dxa"/>
            <w:tcBorders>
              <w:top w:val="nil"/>
              <w:left w:val="single" w:sz="8" w:space="0" w:color="auto"/>
              <w:bottom w:val="single" w:sz="12" w:space="0" w:color="auto"/>
              <w:right w:val="single" w:sz="8" w:space="0" w:color="auto"/>
            </w:tcBorders>
            <w:shd w:val="clear" w:color="000000" w:fill="FFFFCC"/>
            <w:vAlign w:val="center"/>
            <w:hideMark/>
          </w:tcPr>
          <w:p w:rsidR="00F149AA" w:rsidRPr="003F7D85" w:rsidRDefault="00F149AA" w:rsidP="00245965">
            <w:pPr>
              <w:spacing w:after="0" w:line="240" w:lineRule="auto"/>
              <w:jc w:val="right"/>
              <w:rPr>
                <w:rFonts w:ascii="Calibri" w:eastAsia="Times New Roman" w:hAnsi="Calibri" w:cs="Times New Roman"/>
                <w:b/>
                <w:bCs/>
                <w:i/>
                <w:iCs/>
                <w:sz w:val="18"/>
                <w:szCs w:val="18"/>
                <w:lang w:val="en-US" w:eastAsia="en-US"/>
              </w:rPr>
            </w:pPr>
            <w:r w:rsidRPr="003F7D85">
              <w:rPr>
                <w:rFonts w:ascii="Calibri" w:eastAsia="Times New Roman" w:hAnsi="Calibri" w:cs="Times New Roman"/>
                <w:b/>
                <w:bCs/>
                <w:i/>
                <w:iCs/>
                <w:sz w:val="18"/>
                <w:szCs w:val="18"/>
                <w:lang w:eastAsia="en-US"/>
              </w:rPr>
              <w:t>-52,2</w:t>
            </w:r>
            <w:r w:rsidR="00245965" w:rsidRPr="003F7D85">
              <w:rPr>
                <w:rFonts w:ascii="Calibri" w:eastAsia="Times New Roman" w:hAnsi="Calibri" w:cs="Times New Roman"/>
                <w:b/>
                <w:bCs/>
                <w:i/>
                <w:iCs/>
                <w:sz w:val="18"/>
                <w:szCs w:val="18"/>
                <w:lang w:eastAsia="en-US"/>
              </w:rPr>
              <w:t>74</w:t>
            </w:r>
          </w:p>
        </w:tc>
        <w:tc>
          <w:tcPr>
            <w:tcW w:w="1170" w:type="dxa"/>
            <w:tcBorders>
              <w:top w:val="nil"/>
              <w:left w:val="nil"/>
              <w:bottom w:val="single" w:sz="12" w:space="0" w:color="auto"/>
              <w:right w:val="single" w:sz="8" w:space="0" w:color="auto"/>
            </w:tcBorders>
            <w:shd w:val="clear" w:color="000000" w:fill="FFFFCC"/>
            <w:vAlign w:val="center"/>
            <w:hideMark/>
          </w:tcPr>
          <w:p w:rsidR="00F149AA" w:rsidRPr="003F7D85" w:rsidRDefault="00F149AA" w:rsidP="00245965">
            <w:pPr>
              <w:spacing w:after="0" w:line="240" w:lineRule="auto"/>
              <w:jc w:val="right"/>
              <w:rPr>
                <w:rFonts w:ascii="Calibri" w:eastAsia="Times New Roman" w:hAnsi="Calibri" w:cs="Times New Roman"/>
                <w:b/>
                <w:bCs/>
                <w:i/>
                <w:iCs/>
                <w:sz w:val="18"/>
                <w:szCs w:val="18"/>
                <w:lang w:val="en-US" w:eastAsia="en-US"/>
              </w:rPr>
            </w:pPr>
            <w:r w:rsidRPr="003F7D85">
              <w:rPr>
                <w:rFonts w:ascii="Calibri" w:eastAsia="Times New Roman" w:hAnsi="Calibri" w:cs="Times New Roman"/>
                <w:b/>
                <w:bCs/>
                <w:i/>
                <w:iCs/>
                <w:sz w:val="18"/>
                <w:szCs w:val="18"/>
                <w:lang w:eastAsia="en-US"/>
              </w:rPr>
              <w:t>-</w:t>
            </w:r>
            <w:r w:rsidR="00245965" w:rsidRPr="003F7D85">
              <w:rPr>
                <w:rFonts w:ascii="Calibri" w:eastAsia="Times New Roman" w:hAnsi="Calibri" w:cs="Times New Roman"/>
                <w:b/>
                <w:bCs/>
                <w:i/>
                <w:iCs/>
                <w:sz w:val="18"/>
                <w:szCs w:val="18"/>
                <w:lang w:eastAsia="en-US"/>
              </w:rPr>
              <w:t>47</w:t>
            </w:r>
            <w:r w:rsidRPr="003F7D85">
              <w:rPr>
                <w:rFonts w:ascii="Calibri" w:eastAsia="Times New Roman" w:hAnsi="Calibri" w:cs="Times New Roman"/>
                <w:b/>
                <w:bCs/>
                <w:i/>
                <w:iCs/>
                <w:sz w:val="18"/>
                <w:szCs w:val="18"/>
                <w:lang w:eastAsia="en-US"/>
              </w:rPr>
              <w:t>,</w:t>
            </w:r>
            <w:r w:rsidR="00245965" w:rsidRPr="003F7D85">
              <w:rPr>
                <w:rFonts w:ascii="Calibri" w:eastAsia="Times New Roman" w:hAnsi="Calibri" w:cs="Times New Roman"/>
                <w:b/>
                <w:bCs/>
                <w:i/>
                <w:iCs/>
                <w:sz w:val="18"/>
                <w:szCs w:val="18"/>
                <w:lang w:eastAsia="en-US"/>
              </w:rPr>
              <w:t>142</w:t>
            </w:r>
          </w:p>
        </w:tc>
        <w:tc>
          <w:tcPr>
            <w:tcW w:w="1170" w:type="dxa"/>
            <w:tcBorders>
              <w:top w:val="nil"/>
              <w:left w:val="nil"/>
              <w:bottom w:val="single" w:sz="12" w:space="0" w:color="auto"/>
              <w:right w:val="single" w:sz="8" w:space="0" w:color="auto"/>
            </w:tcBorders>
            <w:shd w:val="clear" w:color="000000" w:fill="FFFFCC"/>
            <w:vAlign w:val="center"/>
            <w:hideMark/>
          </w:tcPr>
          <w:p w:rsidR="00F149AA" w:rsidRPr="003F7D85" w:rsidRDefault="00F149AA" w:rsidP="00245965">
            <w:pPr>
              <w:spacing w:after="0" w:line="240" w:lineRule="auto"/>
              <w:jc w:val="right"/>
              <w:rPr>
                <w:rFonts w:ascii="Calibri" w:eastAsia="Times New Roman" w:hAnsi="Calibri" w:cs="Times New Roman"/>
                <w:b/>
                <w:bCs/>
                <w:i/>
                <w:iCs/>
                <w:sz w:val="18"/>
                <w:szCs w:val="18"/>
                <w:lang w:val="en-US" w:eastAsia="en-US"/>
              </w:rPr>
            </w:pPr>
            <w:r w:rsidRPr="003F7D85">
              <w:rPr>
                <w:rFonts w:ascii="Calibri" w:eastAsia="Times New Roman" w:hAnsi="Calibri" w:cs="Times New Roman"/>
                <w:b/>
                <w:bCs/>
                <w:i/>
                <w:iCs/>
                <w:sz w:val="18"/>
                <w:szCs w:val="18"/>
                <w:lang w:eastAsia="en-US"/>
              </w:rPr>
              <w:t>-</w:t>
            </w:r>
            <w:r w:rsidR="00245965" w:rsidRPr="003F7D85">
              <w:rPr>
                <w:rFonts w:ascii="Calibri" w:eastAsia="Times New Roman" w:hAnsi="Calibri" w:cs="Times New Roman"/>
                <w:b/>
                <w:bCs/>
                <w:i/>
                <w:iCs/>
                <w:sz w:val="18"/>
                <w:szCs w:val="18"/>
                <w:lang w:eastAsia="en-US"/>
              </w:rPr>
              <w:t>58</w:t>
            </w:r>
            <w:r w:rsidRPr="003F7D85">
              <w:rPr>
                <w:rFonts w:ascii="Calibri" w:eastAsia="Times New Roman" w:hAnsi="Calibri" w:cs="Times New Roman"/>
                <w:b/>
                <w:bCs/>
                <w:i/>
                <w:iCs/>
                <w:sz w:val="18"/>
                <w:szCs w:val="18"/>
                <w:lang w:eastAsia="en-US"/>
              </w:rPr>
              <w:t>,2</w:t>
            </w:r>
            <w:r w:rsidR="00245965" w:rsidRPr="003F7D85">
              <w:rPr>
                <w:rFonts w:ascii="Calibri" w:eastAsia="Times New Roman" w:hAnsi="Calibri" w:cs="Times New Roman"/>
                <w:b/>
                <w:bCs/>
                <w:i/>
                <w:iCs/>
                <w:sz w:val="18"/>
                <w:szCs w:val="18"/>
                <w:lang w:eastAsia="en-US"/>
              </w:rPr>
              <w:t>47</w:t>
            </w:r>
          </w:p>
        </w:tc>
        <w:tc>
          <w:tcPr>
            <w:tcW w:w="1440" w:type="dxa"/>
            <w:tcBorders>
              <w:top w:val="nil"/>
              <w:left w:val="nil"/>
              <w:bottom w:val="single" w:sz="12" w:space="0" w:color="auto"/>
              <w:right w:val="single" w:sz="12" w:space="0" w:color="auto"/>
            </w:tcBorders>
            <w:shd w:val="clear" w:color="000000" w:fill="FFFFCC"/>
            <w:vAlign w:val="center"/>
            <w:hideMark/>
          </w:tcPr>
          <w:p w:rsidR="00F149AA" w:rsidRPr="003F7D85" w:rsidRDefault="00F149AA" w:rsidP="00245965">
            <w:pPr>
              <w:spacing w:after="0" w:line="240" w:lineRule="auto"/>
              <w:jc w:val="right"/>
              <w:rPr>
                <w:rFonts w:ascii="Calibri" w:eastAsia="Times New Roman" w:hAnsi="Calibri" w:cs="Times New Roman"/>
                <w:b/>
                <w:bCs/>
                <w:i/>
                <w:iCs/>
                <w:sz w:val="18"/>
                <w:szCs w:val="18"/>
                <w:lang w:val="en-US" w:eastAsia="en-US"/>
              </w:rPr>
            </w:pPr>
            <w:r w:rsidRPr="003F7D85">
              <w:rPr>
                <w:rFonts w:ascii="Calibri" w:eastAsia="Times New Roman" w:hAnsi="Calibri" w:cs="Times New Roman"/>
                <w:b/>
                <w:bCs/>
                <w:i/>
                <w:iCs/>
                <w:sz w:val="18"/>
                <w:szCs w:val="18"/>
                <w:lang w:eastAsia="en-US"/>
              </w:rPr>
              <w:t>-1</w:t>
            </w:r>
            <w:r w:rsidR="00245965" w:rsidRPr="003F7D85">
              <w:rPr>
                <w:rFonts w:ascii="Calibri" w:eastAsia="Times New Roman" w:hAnsi="Calibri" w:cs="Times New Roman"/>
                <w:b/>
                <w:bCs/>
                <w:i/>
                <w:iCs/>
                <w:sz w:val="18"/>
                <w:szCs w:val="18"/>
                <w:lang w:eastAsia="en-US"/>
              </w:rPr>
              <w:t>67</w:t>
            </w:r>
            <w:r w:rsidRPr="003F7D85">
              <w:rPr>
                <w:rFonts w:ascii="Calibri" w:eastAsia="Times New Roman" w:hAnsi="Calibri" w:cs="Times New Roman"/>
                <w:b/>
                <w:bCs/>
                <w:i/>
                <w:iCs/>
                <w:sz w:val="18"/>
                <w:szCs w:val="18"/>
                <w:lang w:eastAsia="en-US"/>
              </w:rPr>
              <w:t>,</w:t>
            </w:r>
            <w:r w:rsidR="00245965" w:rsidRPr="003F7D85">
              <w:rPr>
                <w:rFonts w:ascii="Calibri" w:eastAsia="Times New Roman" w:hAnsi="Calibri" w:cs="Times New Roman"/>
                <w:b/>
                <w:bCs/>
                <w:i/>
                <w:iCs/>
                <w:sz w:val="18"/>
                <w:szCs w:val="18"/>
                <w:lang w:eastAsia="en-US"/>
              </w:rPr>
              <w:t>564</w:t>
            </w:r>
          </w:p>
        </w:tc>
      </w:tr>
    </w:tbl>
    <w:p w:rsidR="00420AFD" w:rsidRDefault="001123EC" w:rsidP="00616F04">
      <w:pPr>
        <w:pStyle w:val="NoSpacing"/>
        <w:jc w:val="both"/>
      </w:pPr>
      <w:r w:rsidRPr="00915868">
        <w:lastRenderedPageBreak/>
        <w:t xml:space="preserve">Adequate funding is fundamental for the implementation of HiH </w:t>
      </w:r>
      <w:r w:rsidR="008C6546" w:rsidRPr="00915868">
        <w:t>Af</w:t>
      </w:r>
      <w:r w:rsidR="00420AFD">
        <w:t>’s</w:t>
      </w:r>
      <w:r w:rsidRPr="00915868">
        <w:t xml:space="preserve"> Strategic Plan </w:t>
      </w:r>
      <w:r w:rsidR="00C8761E" w:rsidRPr="00915868">
        <w:t>2014</w:t>
      </w:r>
      <w:r w:rsidRPr="00915868">
        <w:t>-</w:t>
      </w:r>
      <w:r w:rsidR="00C8761E" w:rsidRPr="00915868">
        <w:t>201</w:t>
      </w:r>
      <w:r w:rsidR="00C11DDB" w:rsidRPr="00915868">
        <w:t>7</w:t>
      </w:r>
      <w:r w:rsidR="00C8761E" w:rsidRPr="00915868">
        <w:t xml:space="preserve"> </w:t>
      </w:r>
      <w:r w:rsidRPr="00915868">
        <w:t>and expansion depend</w:t>
      </w:r>
      <w:r w:rsidR="00F3390D" w:rsidRPr="00915868">
        <w:t>s</w:t>
      </w:r>
      <w:r w:rsidRPr="00915868">
        <w:t xml:space="preserve"> on access to new funding.</w:t>
      </w:r>
      <w:r w:rsidR="003B4F2F" w:rsidRPr="00915868">
        <w:t xml:space="preserve"> </w:t>
      </w:r>
      <w:r w:rsidR="00420AFD">
        <w:t xml:space="preserve">HiH Af’s operations will continue to remain on grant funding and, as evident from table </w:t>
      </w:r>
      <w:r w:rsidR="0035286D">
        <w:t>4</w:t>
      </w:r>
      <w:r w:rsidR="00420AFD">
        <w:t xml:space="preserve"> above, </w:t>
      </w:r>
      <w:r w:rsidR="00933FA5">
        <w:t xml:space="preserve">without special grant funding, </w:t>
      </w:r>
      <w:r w:rsidR="00420AFD">
        <w:t xml:space="preserve">EIF operations will </w:t>
      </w:r>
      <w:r w:rsidR="00F60069">
        <w:t>not</w:t>
      </w:r>
      <w:r w:rsidR="00382624">
        <w:t xml:space="preserve"> </w:t>
      </w:r>
      <w:r w:rsidR="00420AFD">
        <w:t xml:space="preserve">be sustainable </w:t>
      </w:r>
      <w:r w:rsidR="00933FA5">
        <w:t>until alternative loan solutions are established</w:t>
      </w:r>
      <w:r w:rsidR="00420AFD">
        <w:t>. Exploring ways to generate income and reach sustainability are thus long-term priorities</w:t>
      </w:r>
      <w:r w:rsidR="00382624">
        <w:t xml:space="preserve">. </w:t>
      </w:r>
      <w:r w:rsidR="00420AFD">
        <w:t xml:space="preserve">HiH Af is exploring such means through different efforts: </w:t>
      </w:r>
    </w:p>
    <w:p w:rsidR="00DD02A2" w:rsidRPr="00915868" w:rsidRDefault="00DD02A2" w:rsidP="00616F04">
      <w:pPr>
        <w:pStyle w:val="NoSpacing"/>
        <w:jc w:val="both"/>
      </w:pPr>
    </w:p>
    <w:p w:rsidR="00234A41" w:rsidRPr="00915868" w:rsidRDefault="00382624" w:rsidP="00616F04">
      <w:pPr>
        <w:pStyle w:val="NoSpacing"/>
        <w:numPr>
          <w:ilvl w:val="0"/>
          <w:numId w:val="7"/>
        </w:numPr>
        <w:jc w:val="both"/>
      </w:pPr>
      <w:r>
        <w:t xml:space="preserve">The </w:t>
      </w:r>
      <w:r w:rsidR="00234A41" w:rsidRPr="00915868">
        <w:t xml:space="preserve">2% </w:t>
      </w:r>
      <w:r>
        <w:t xml:space="preserve">service fee </w:t>
      </w:r>
      <w:r w:rsidR="00F3390D" w:rsidRPr="00915868">
        <w:t xml:space="preserve">on </w:t>
      </w:r>
      <w:r>
        <w:t>EIF-</w:t>
      </w:r>
      <w:r w:rsidR="00234A41" w:rsidRPr="00915868">
        <w:t>loan</w:t>
      </w:r>
      <w:r w:rsidR="00F3390D" w:rsidRPr="00915868">
        <w:t>s</w:t>
      </w:r>
      <w:r w:rsidR="00234A41" w:rsidRPr="00915868">
        <w:t xml:space="preserve"> will partially </w:t>
      </w:r>
      <w:r w:rsidR="0099705D">
        <w:t>help cover</w:t>
      </w:r>
      <w:r w:rsidR="00234A41" w:rsidRPr="00915868">
        <w:t xml:space="preserve"> the </w:t>
      </w:r>
      <w:r>
        <w:t xml:space="preserve">EIF’s </w:t>
      </w:r>
      <w:r w:rsidR="00234A41" w:rsidRPr="00915868">
        <w:t>operating cost</w:t>
      </w:r>
      <w:r>
        <w:t>s</w:t>
      </w:r>
      <w:r w:rsidR="00234A41" w:rsidRPr="00915868">
        <w:t>.</w:t>
      </w:r>
      <w:r w:rsidR="00FD7093" w:rsidRPr="00915868">
        <w:t xml:space="preserve"> </w:t>
      </w:r>
    </w:p>
    <w:p w:rsidR="00D14D0C" w:rsidRPr="00915868" w:rsidRDefault="00D14D0C" w:rsidP="00616F04">
      <w:pPr>
        <w:pStyle w:val="NoSpacing"/>
        <w:numPr>
          <w:ilvl w:val="0"/>
          <w:numId w:val="7"/>
        </w:numPr>
        <w:jc w:val="both"/>
      </w:pPr>
      <w:r w:rsidRPr="00915868">
        <w:rPr>
          <w:rFonts w:cs="Arial"/>
        </w:rPr>
        <w:t>Government</w:t>
      </w:r>
      <w:r w:rsidR="00F3390D" w:rsidRPr="00915868">
        <w:rPr>
          <w:rFonts w:cs="Arial"/>
        </w:rPr>
        <w:t xml:space="preserve"> department</w:t>
      </w:r>
      <w:r w:rsidRPr="00915868">
        <w:rPr>
          <w:rFonts w:cs="Arial"/>
        </w:rPr>
        <w:t xml:space="preserve">s and </w:t>
      </w:r>
      <w:r w:rsidR="00F3390D" w:rsidRPr="00915868">
        <w:rPr>
          <w:rFonts w:cs="Arial"/>
        </w:rPr>
        <w:t xml:space="preserve">private </w:t>
      </w:r>
      <w:r w:rsidRPr="00915868">
        <w:rPr>
          <w:rFonts w:cs="Arial"/>
        </w:rPr>
        <w:t xml:space="preserve">companies that benefit from </w:t>
      </w:r>
      <w:r w:rsidR="00382624">
        <w:rPr>
          <w:rFonts w:cs="Arial"/>
        </w:rPr>
        <w:t xml:space="preserve">received </w:t>
      </w:r>
      <w:r w:rsidRPr="00915868">
        <w:rPr>
          <w:rFonts w:cs="Arial"/>
        </w:rPr>
        <w:t>training will be asked to fund these services.</w:t>
      </w:r>
    </w:p>
    <w:p w:rsidR="00D14D0C" w:rsidRPr="00915868" w:rsidRDefault="00D14D0C" w:rsidP="00616F04">
      <w:pPr>
        <w:pStyle w:val="NoSpacing"/>
        <w:numPr>
          <w:ilvl w:val="0"/>
          <w:numId w:val="7"/>
        </w:numPr>
        <w:jc w:val="both"/>
      </w:pPr>
      <w:r w:rsidRPr="00915868">
        <w:rPr>
          <w:rFonts w:cs="Arial"/>
        </w:rPr>
        <w:t xml:space="preserve">When enterprises created </w:t>
      </w:r>
      <w:r w:rsidR="00A31067" w:rsidRPr="00915868">
        <w:rPr>
          <w:rFonts w:cs="Arial"/>
        </w:rPr>
        <w:t xml:space="preserve">become financially viable, they </w:t>
      </w:r>
      <w:r w:rsidRPr="00915868">
        <w:rPr>
          <w:rFonts w:cs="Arial"/>
        </w:rPr>
        <w:t>will be asked to pay fees for services they receive</w:t>
      </w:r>
      <w:r w:rsidR="00382624">
        <w:rPr>
          <w:rFonts w:cs="Arial"/>
        </w:rPr>
        <w:t>,</w:t>
      </w:r>
      <w:r w:rsidRPr="00915868">
        <w:rPr>
          <w:rFonts w:cs="Arial"/>
        </w:rPr>
        <w:t xml:space="preserve"> such as special</w:t>
      </w:r>
      <w:r w:rsidR="00382624">
        <w:rPr>
          <w:rFonts w:cs="Arial"/>
        </w:rPr>
        <w:t>ized skills</w:t>
      </w:r>
      <w:r w:rsidRPr="00915868">
        <w:rPr>
          <w:rFonts w:cs="Arial"/>
        </w:rPr>
        <w:t xml:space="preserve"> training</w:t>
      </w:r>
      <w:r w:rsidR="00382624">
        <w:rPr>
          <w:rFonts w:cs="Arial"/>
        </w:rPr>
        <w:t xml:space="preserve"> </w:t>
      </w:r>
      <w:r w:rsidRPr="00915868">
        <w:rPr>
          <w:rFonts w:cs="Arial"/>
        </w:rPr>
        <w:t xml:space="preserve">and </w:t>
      </w:r>
      <w:r w:rsidR="00382624">
        <w:rPr>
          <w:rFonts w:cs="Arial"/>
        </w:rPr>
        <w:t xml:space="preserve">support </w:t>
      </w:r>
      <w:r w:rsidRPr="00915868">
        <w:rPr>
          <w:rFonts w:cs="Arial"/>
        </w:rPr>
        <w:t>with quality control</w:t>
      </w:r>
      <w:r w:rsidR="00382624">
        <w:rPr>
          <w:rFonts w:cs="Arial"/>
        </w:rPr>
        <w:t xml:space="preserve"> and </w:t>
      </w:r>
      <w:r w:rsidRPr="00915868">
        <w:rPr>
          <w:rFonts w:cs="Arial"/>
        </w:rPr>
        <w:t>marketing.</w:t>
      </w:r>
    </w:p>
    <w:p w:rsidR="008D117D" w:rsidRPr="0062648A" w:rsidRDefault="00985B27" w:rsidP="00616F04">
      <w:pPr>
        <w:pStyle w:val="Heading1"/>
        <w:spacing w:after="240" w:line="240" w:lineRule="auto"/>
        <w:rPr>
          <w:rFonts w:asciiTheme="minorHAnsi" w:hAnsiTheme="minorHAnsi"/>
          <w:sz w:val="24"/>
        </w:rPr>
      </w:pPr>
      <w:bookmarkStart w:id="74" w:name="_Toc401148801"/>
      <w:r>
        <w:rPr>
          <w:rFonts w:asciiTheme="minorHAnsi" w:hAnsiTheme="minorHAnsi"/>
          <w:sz w:val="24"/>
        </w:rPr>
        <w:t>S</w:t>
      </w:r>
      <w:r w:rsidR="00400D21" w:rsidRPr="0062648A">
        <w:rPr>
          <w:rFonts w:asciiTheme="minorHAnsi" w:hAnsiTheme="minorHAnsi"/>
          <w:sz w:val="24"/>
        </w:rPr>
        <w:t xml:space="preserve">USTAINABILITY </w:t>
      </w:r>
      <w:r w:rsidR="00400D21" w:rsidRPr="00915868">
        <w:rPr>
          <w:rFonts w:asciiTheme="minorHAnsi" w:hAnsiTheme="minorHAnsi"/>
          <w:sz w:val="24"/>
          <w:szCs w:val="24"/>
        </w:rPr>
        <w:t xml:space="preserve">AND </w:t>
      </w:r>
      <w:r w:rsidR="00167504">
        <w:rPr>
          <w:rFonts w:asciiTheme="minorHAnsi" w:hAnsiTheme="minorHAnsi"/>
          <w:sz w:val="24"/>
          <w:szCs w:val="24"/>
          <w:lang w:val="en-US" w:bidi="ps-AF"/>
        </w:rPr>
        <w:t xml:space="preserve">EXIT </w:t>
      </w:r>
      <w:r w:rsidR="008D117D" w:rsidRPr="00915868">
        <w:rPr>
          <w:rFonts w:asciiTheme="minorHAnsi" w:hAnsiTheme="minorHAnsi"/>
          <w:sz w:val="24"/>
          <w:szCs w:val="24"/>
        </w:rPr>
        <w:t>STRATEGY</w:t>
      </w:r>
      <w:bookmarkEnd w:id="74"/>
      <w:r w:rsidR="008D117D" w:rsidRPr="00915868">
        <w:rPr>
          <w:rFonts w:asciiTheme="minorHAnsi" w:hAnsiTheme="minorHAnsi"/>
          <w:sz w:val="24"/>
          <w:szCs w:val="24"/>
        </w:rPr>
        <w:t xml:space="preserve"> </w:t>
      </w:r>
    </w:p>
    <w:p w:rsidR="00345D0B" w:rsidRPr="00851EC2" w:rsidRDefault="00345D0B" w:rsidP="00616F04">
      <w:pPr>
        <w:pStyle w:val="Heading2"/>
        <w:spacing w:line="240" w:lineRule="auto"/>
        <w:rPr>
          <w:rFonts w:asciiTheme="minorHAnsi" w:hAnsiTheme="minorHAnsi"/>
          <w:sz w:val="24"/>
          <w:szCs w:val="24"/>
        </w:rPr>
      </w:pPr>
      <w:bookmarkStart w:id="75" w:name="_Toc347501327"/>
      <w:bookmarkStart w:id="76" w:name="_Toc350955475"/>
      <w:bookmarkStart w:id="77" w:name="_Toc401148802"/>
      <w:r w:rsidRPr="00851EC2">
        <w:rPr>
          <w:rFonts w:asciiTheme="minorHAnsi" w:hAnsiTheme="minorHAnsi"/>
          <w:sz w:val="24"/>
          <w:szCs w:val="24"/>
        </w:rPr>
        <w:t>Sustainabilit</w:t>
      </w:r>
      <w:bookmarkEnd w:id="75"/>
      <w:bookmarkEnd w:id="76"/>
      <w:r w:rsidR="0007090A">
        <w:rPr>
          <w:rFonts w:asciiTheme="minorHAnsi" w:hAnsiTheme="minorHAnsi"/>
          <w:sz w:val="24"/>
          <w:szCs w:val="24"/>
        </w:rPr>
        <w:t>y of outcomes</w:t>
      </w:r>
      <w:bookmarkEnd w:id="77"/>
    </w:p>
    <w:p w:rsidR="0062648A" w:rsidRDefault="005D7FCC" w:rsidP="00616F04">
      <w:pPr>
        <w:pStyle w:val="NoSpacing"/>
        <w:jc w:val="both"/>
        <w:rPr>
          <w:rFonts w:eastAsia="Times New Roman" w:cs="Arial"/>
          <w:lang w:val="en-US"/>
        </w:rPr>
      </w:pPr>
      <w:r w:rsidRPr="00915868">
        <w:rPr>
          <w:rFonts w:eastAsia="Times New Roman" w:cs="Arial"/>
          <w:lang w:val="en-US"/>
        </w:rPr>
        <w:t xml:space="preserve">Sustainability of outcomes is embedded in </w:t>
      </w:r>
      <w:r w:rsidR="00D30392">
        <w:rPr>
          <w:rFonts w:eastAsia="Times New Roman" w:cs="Arial"/>
          <w:lang w:val="en-US"/>
        </w:rPr>
        <w:t xml:space="preserve">the foundation of </w:t>
      </w:r>
      <w:r w:rsidR="0062648A">
        <w:rPr>
          <w:rFonts w:eastAsia="Times New Roman" w:cs="Arial"/>
          <w:lang w:val="en-US"/>
        </w:rPr>
        <w:t xml:space="preserve">HiH Af’s </w:t>
      </w:r>
      <w:r w:rsidR="00D30392">
        <w:rPr>
          <w:rFonts w:eastAsia="Times New Roman" w:cs="Arial"/>
          <w:lang w:val="en-US"/>
        </w:rPr>
        <w:t>approach – it is a help to self-help and self-sufficiency program</w:t>
      </w:r>
      <w:r w:rsidR="00D73998">
        <w:rPr>
          <w:rFonts w:eastAsia="Times New Roman" w:cs="Arial"/>
          <w:lang w:val="en-US"/>
        </w:rPr>
        <w:t xml:space="preserve"> aimed at creating market-driven, commercially viable and sustainable enterprises that outlive HiH Af’s support</w:t>
      </w:r>
      <w:r w:rsidR="00D30392">
        <w:rPr>
          <w:rFonts w:eastAsia="Times New Roman" w:cs="Arial"/>
          <w:lang w:val="en-US"/>
        </w:rPr>
        <w:t xml:space="preserve">. The </w:t>
      </w:r>
      <w:r w:rsidR="00D30392" w:rsidRPr="00915868">
        <w:t xml:space="preserve">model </w:t>
      </w:r>
      <w:r w:rsidR="00D73998">
        <w:t xml:space="preserve">supports the creation of enterprises and jobs by </w:t>
      </w:r>
      <w:r w:rsidR="00D30392" w:rsidRPr="00915868">
        <w:t xml:space="preserve">providing individuals and groups with knowledge and skills to mobilize their own savings, manage their own businesses and finances, respond to new opportunities and seek value addition. </w:t>
      </w:r>
      <w:r w:rsidR="00D30392" w:rsidRPr="00915868">
        <w:rPr>
          <w:rFonts w:cs="Calibri"/>
        </w:rPr>
        <w:t xml:space="preserve"> Members strive to become self-sufficient, pursuing economic activities that generate a profit.  </w:t>
      </w:r>
      <w:r w:rsidR="00D30392">
        <w:rPr>
          <w:rFonts w:cs="Calibri"/>
        </w:rPr>
        <w:t xml:space="preserve">The sustainability of HiH Af’s approach </w:t>
      </w:r>
      <w:r w:rsidR="00167504">
        <w:rPr>
          <w:rFonts w:cs="Calibri"/>
        </w:rPr>
        <w:t xml:space="preserve">is ensured </w:t>
      </w:r>
      <w:r w:rsidR="00D30392">
        <w:rPr>
          <w:rFonts w:cs="Calibri"/>
        </w:rPr>
        <w:t xml:space="preserve">through </w:t>
      </w:r>
      <w:r w:rsidR="0062648A">
        <w:rPr>
          <w:rFonts w:eastAsia="Times New Roman" w:cs="Arial"/>
          <w:lang w:val="en-US"/>
        </w:rPr>
        <w:t xml:space="preserve">multiple avenues: </w:t>
      </w:r>
    </w:p>
    <w:p w:rsidR="0062648A" w:rsidRDefault="0062648A" w:rsidP="00616F04">
      <w:pPr>
        <w:pStyle w:val="NoSpacing"/>
        <w:jc w:val="both"/>
        <w:rPr>
          <w:rFonts w:eastAsia="Times New Roman" w:cs="Arial"/>
          <w:lang w:val="en-US"/>
        </w:rPr>
      </w:pPr>
    </w:p>
    <w:p w:rsidR="00D30392" w:rsidRPr="00D30392" w:rsidRDefault="005D7FCC" w:rsidP="00616F04">
      <w:pPr>
        <w:pStyle w:val="NoSpacing"/>
        <w:numPr>
          <w:ilvl w:val="0"/>
          <w:numId w:val="23"/>
        </w:numPr>
        <w:jc w:val="both"/>
        <w:rPr>
          <w:rFonts w:eastAsia="Times New Roman" w:cs="Arial"/>
          <w:lang w:val="en-US"/>
        </w:rPr>
      </w:pPr>
      <w:r w:rsidRPr="00D30392">
        <w:rPr>
          <w:rFonts w:eastAsia="Times New Roman" w:cs="Arial"/>
          <w:b/>
          <w:lang w:val="en-US"/>
        </w:rPr>
        <w:t>Local ownership:</w:t>
      </w:r>
      <w:r w:rsidRPr="00D30392">
        <w:rPr>
          <w:rFonts w:eastAsia="Times New Roman" w:cs="Arial"/>
          <w:lang w:val="en-US"/>
        </w:rPr>
        <w:t xml:space="preserve"> HiH Af provides individuals and communities with tools for self-development, adapted to specific group needs. Experience shows that the social capital maintains SHGs even when HiH Af’s direct support </w:t>
      </w:r>
      <w:r w:rsidRPr="00D73998">
        <w:rPr>
          <w:rFonts w:eastAsia="Times New Roman" w:cs="Arial"/>
          <w:lang w:val="en-US"/>
        </w:rPr>
        <w:t xml:space="preserve">is withdrawn. HiH Af </w:t>
      </w:r>
      <w:r w:rsidR="00EC35C9" w:rsidRPr="00D73998">
        <w:rPr>
          <w:rFonts w:eastAsia="Times New Roman" w:cs="Arial"/>
          <w:lang w:val="en-US"/>
        </w:rPr>
        <w:t xml:space="preserve">engages with existing structures and actors to adapt to local needs, and </w:t>
      </w:r>
      <w:r w:rsidRPr="00D73998">
        <w:rPr>
          <w:rFonts w:eastAsia="Times New Roman" w:cs="Arial"/>
          <w:lang w:val="en-US"/>
        </w:rPr>
        <w:t xml:space="preserve">builds local capacity to sustain support after HiH Af exits, by engaging with mentors, local community and opinion leaders; by training local government officers from relevant ministries (AREDP) on HiH Af’s working model; and by promoting the creation of CIG associations to champion and lobby for beneficiaries’ medium- and long-term interests. </w:t>
      </w:r>
      <w:r w:rsidR="00D30392" w:rsidRPr="00333FB7">
        <w:rPr>
          <w:rFonts w:eastAsia="Times New Roman" w:cs="Arial"/>
          <w:lang w:val="en-US"/>
        </w:rPr>
        <w:t xml:space="preserve">More specifically, HiH Af engages with line ministries at central level; the </w:t>
      </w:r>
      <w:r w:rsidR="00D30392" w:rsidRPr="00D30392">
        <w:rPr>
          <w:rFonts w:cs="Times New Roman"/>
        </w:rPr>
        <w:t xml:space="preserve">Governor, Provincial Council (PC) and sectarian provincial departments at provincial level; the District Governor, District Development Assembly (DDA) at </w:t>
      </w:r>
      <w:r w:rsidR="00D30392" w:rsidRPr="00333FB7">
        <w:rPr>
          <w:rFonts w:cs="Times New Roman"/>
        </w:rPr>
        <w:t>district level, and Community Development Councils (CDCs) at the community level</w:t>
      </w:r>
      <w:r w:rsidR="00D30392">
        <w:rPr>
          <w:rFonts w:cs="Times New Roman"/>
        </w:rPr>
        <w:t>. S</w:t>
      </w:r>
      <w:r w:rsidR="00D30392" w:rsidRPr="00D30392">
        <w:rPr>
          <w:rFonts w:cs="Times New Roman"/>
        </w:rPr>
        <w:t xml:space="preserve">upport structures are </w:t>
      </w:r>
      <w:r w:rsidR="00D30392">
        <w:rPr>
          <w:rFonts w:cs="Times New Roman"/>
        </w:rPr>
        <w:t>thus</w:t>
      </w:r>
      <w:r w:rsidR="00D30392" w:rsidRPr="00D30392">
        <w:rPr>
          <w:rFonts w:cs="Times New Roman"/>
        </w:rPr>
        <w:t xml:space="preserve"> in place after support from HiH Af has been phased out.</w:t>
      </w:r>
    </w:p>
    <w:p w:rsidR="00D30392" w:rsidRDefault="00D30392" w:rsidP="00616F04">
      <w:pPr>
        <w:pStyle w:val="NoSpacing"/>
        <w:ind w:left="1080"/>
        <w:jc w:val="both"/>
        <w:rPr>
          <w:rFonts w:eastAsia="Times New Roman" w:cs="Arial"/>
          <w:lang w:val="en-US"/>
        </w:rPr>
      </w:pPr>
    </w:p>
    <w:p w:rsidR="0062648A" w:rsidRPr="0062648A" w:rsidRDefault="005D7FCC" w:rsidP="00616F04">
      <w:pPr>
        <w:pStyle w:val="NoSpacing"/>
        <w:numPr>
          <w:ilvl w:val="0"/>
          <w:numId w:val="23"/>
        </w:numPr>
        <w:jc w:val="both"/>
        <w:rPr>
          <w:sz w:val="24"/>
          <w:szCs w:val="24"/>
        </w:rPr>
      </w:pPr>
      <w:r w:rsidRPr="00915868">
        <w:rPr>
          <w:rFonts w:eastAsia="Times New Roman" w:cs="Arial"/>
          <w:b/>
          <w:lang w:val="en-US"/>
        </w:rPr>
        <w:t>Appropriate time frame and exit strategy</w:t>
      </w:r>
      <w:r w:rsidRPr="00915868">
        <w:rPr>
          <w:rFonts w:eastAsia="Times New Roman" w:cs="Arial"/>
          <w:lang w:val="en-US"/>
        </w:rPr>
        <w:t>: A clear balance between the need for a long-term perspective and an exit strategy</w:t>
      </w:r>
      <w:r w:rsidR="007869CF" w:rsidRPr="00915868">
        <w:rPr>
          <w:lang w:val="en-US"/>
        </w:rPr>
        <w:t xml:space="preserve"> is crucial</w:t>
      </w:r>
      <w:r w:rsidRPr="00915868">
        <w:rPr>
          <w:rFonts w:eastAsia="Times New Roman" w:cs="Arial"/>
          <w:lang w:val="en-US"/>
        </w:rPr>
        <w:t xml:space="preserve">. HiH Af remains a source of support until enterprises are sustainable and self-financing; in parallel, HiH Af builds local community support structures to ensure support once HiH Af exits. An exit is enabled by CIGs’ transition into associations, allowing enterprises to be self-financed. </w:t>
      </w:r>
    </w:p>
    <w:p w:rsidR="0062648A" w:rsidRPr="0062648A" w:rsidRDefault="0062648A" w:rsidP="00616F04">
      <w:pPr>
        <w:pStyle w:val="NoSpacing"/>
        <w:ind w:left="1080"/>
        <w:jc w:val="both"/>
        <w:rPr>
          <w:sz w:val="24"/>
          <w:szCs w:val="24"/>
        </w:rPr>
      </w:pPr>
    </w:p>
    <w:p w:rsidR="0062648A" w:rsidRPr="0062648A" w:rsidRDefault="005D7FCC" w:rsidP="00616F04">
      <w:pPr>
        <w:pStyle w:val="NoSpacing"/>
        <w:numPr>
          <w:ilvl w:val="0"/>
          <w:numId w:val="23"/>
        </w:numPr>
        <w:jc w:val="both"/>
        <w:rPr>
          <w:sz w:val="24"/>
          <w:szCs w:val="24"/>
        </w:rPr>
      </w:pPr>
      <w:r w:rsidRPr="00915868">
        <w:rPr>
          <w:rFonts w:eastAsia="Times New Roman" w:cs="Arial"/>
          <w:b/>
          <w:lang w:val="en-US"/>
        </w:rPr>
        <w:t>Monitoring and evaluation (M&amp;E)</w:t>
      </w:r>
      <w:r w:rsidRPr="00915868">
        <w:rPr>
          <w:rFonts w:eastAsia="Times New Roman" w:cs="Arial"/>
          <w:lang w:val="en-US"/>
        </w:rPr>
        <w:t xml:space="preserve">: Data collection/monitoring of members’ progress ensures that “graduates” have acquired relevant skills and developed a viable business that will outlast HiH Af’s support. </w:t>
      </w:r>
    </w:p>
    <w:p w:rsidR="0062648A" w:rsidRPr="0062648A" w:rsidRDefault="0062648A" w:rsidP="00616F04">
      <w:pPr>
        <w:pStyle w:val="NoSpacing"/>
        <w:ind w:left="1080"/>
        <w:jc w:val="both"/>
        <w:rPr>
          <w:sz w:val="24"/>
          <w:szCs w:val="24"/>
        </w:rPr>
      </w:pPr>
    </w:p>
    <w:p w:rsidR="005D7FCC" w:rsidRPr="00915868" w:rsidRDefault="005D7FCC" w:rsidP="00616F04">
      <w:pPr>
        <w:pStyle w:val="NoSpacing"/>
        <w:numPr>
          <w:ilvl w:val="0"/>
          <w:numId w:val="23"/>
        </w:numPr>
        <w:jc w:val="both"/>
        <w:rPr>
          <w:sz w:val="24"/>
          <w:szCs w:val="24"/>
        </w:rPr>
      </w:pPr>
      <w:r w:rsidRPr="00915868">
        <w:rPr>
          <w:rFonts w:eastAsia="Times New Roman" w:cs="Arial"/>
          <w:b/>
          <w:lang w:val="en-US"/>
        </w:rPr>
        <w:t xml:space="preserve">Diversified enterprises: </w:t>
      </w:r>
      <w:r w:rsidRPr="00915868">
        <w:rPr>
          <w:rFonts w:eastAsia="Times New Roman" w:cs="Arial"/>
          <w:lang w:val="en-US"/>
        </w:rPr>
        <w:t>HiH Af trains target women and men to create diversified business activities that are appropriate to their context, flexible to climatic/seasonal risk with strong market positioning; diversified skills are developed appropriately. A portfolio approach will form additional income streams.</w:t>
      </w:r>
    </w:p>
    <w:p w:rsidR="00EC35C9" w:rsidRPr="00915868" w:rsidRDefault="00345D0B" w:rsidP="00616F04">
      <w:pPr>
        <w:pStyle w:val="NoSpacing"/>
        <w:spacing w:before="240"/>
        <w:jc w:val="both"/>
        <w:rPr>
          <w:rFonts w:cs="Times New Roman"/>
        </w:rPr>
      </w:pPr>
      <w:r w:rsidRPr="00915868">
        <w:t>Hand in Hand’s culture is characterized by entrepreneurship and a business focus. As the organization expands, the aim to offer high-impact solutions and value for money continues to guide its operations.  The model is premised on working with existing community structures, and in support of local policies and plans. The clarity and repetitiveness of the Hand in Hand approach has also helped make it cost-effective, replicable and scalable.</w:t>
      </w:r>
    </w:p>
    <w:p w:rsidR="00345D0B" w:rsidRPr="00915868" w:rsidRDefault="00345D0B" w:rsidP="00616F04">
      <w:pPr>
        <w:pStyle w:val="NoSpacing"/>
        <w:jc w:val="both"/>
        <w:rPr>
          <w:rFonts w:cs="Times New Roman"/>
        </w:rPr>
      </w:pPr>
    </w:p>
    <w:p w:rsidR="00696427" w:rsidRPr="0007090A" w:rsidRDefault="0007090A" w:rsidP="00616F04">
      <w:pPr>
        <w:pStyle w:val="Heading2"/>
        <w:spacing w:line="240" w:lineRule="auto"/>
        <w:rPr>
          <w:rFonts w:asciiTheme="minorHAnsi" w:hAnsiTheme="minorHAnsi"/>
          <w:sz w:val="24"/>
          <w:szCs w:val="24"/>
        </w:rPr>
      </w:pPr>
      <w:bookmarkStart w:id="78" w:name="_Toc401148803"/>
      <w:r w:rsidRPr="0007090A">
        <w:rPr>
          <w:rFonts w:asciiTheme="minorHAnsi" w:hAnsiTheme="minorHAnsi"/>
          <w:sz w:val="24"/>
          <w:szCs w:val="24"/>
        </w:rPr>
        <w:t>Financial sustainability</w:t>
      </w:r>
      <w:bookmarkEnd w:id="78"/>
      <w:r w:rsidRPr="0007090A">
        <w:rPr>
          <w:rFonts w:asciiTheme="minorHAnsi" w:hAnsiTheme="minorHAnsi"/>
          <w:sz w:val="24"/>
          <w:szCs w:val="24"/>
        </w:rPr>
        <w:t xml:space="preserve"> </w:t>
      </w:r>
    </w:p>
    <w:p w:rsidR="00AA3C7D" w:rsidRDefault="00420AFD" w:rsidP="00616F04">
      <w:pPr>
        <w:pStyle w:val="NoSpacing"/>
        <w:spacing w:before="240"/>
        <w:jc w:val="both"/>
        <w:rPr>
          <w:rFonts w:cs="Times New Roman"/>
          <w:lang w:val="en-US"/>
        </w:rPr>
      </w:pPr>
      <w:r>
        <w:rPr>
          <w:rFonts w:cs="Times New Roman"/>
          <w:lang w:val="en-US"/>
        </w:rPr>
        <w:t>As explained in section 8, g</w:t>
      </w:r>
      <w:r w:rsidR="00AA3C7D" w:rsidRPr="00AA3C7D">
        <w:rPr>
          <w:rFonts w:cs="Times New Roman"/>
          <w:lang w:val="en-US"/>
        </w:rPr>
        <w:t xml:space="preserve">iven the nature of HiH Af’s model, </w:t>
      </w:r>
      <w:r w:rsidR="00382624">
        <w:rPr>
          <w:rFonts w:cs="Times New Roman"/>
          <w:lang w:val="en-US"/>
        </w:rPr>
        <w:t xml:space="preserve">HiH </w:t>
      </w:r>
      <w:proofErr w:type="spellStart"/>
      <w:r w:rsidR="00382624">
        <w:rPr>
          <w:rFonts w:cs="Times New Roman"/>
          <w:lang w:val="en-US"/>
        </w:rPr>
        <w:t>Af</w:t>
      </w:r>
      <w:proofErr w:type="spellEnd"/>
      <w:r w:rsidR="00382624">
        <w:rPr>
          <w:rFonts w:cs="Times New Roman"/>
          <w:lang w:val="en-US"/>
        </w:rPr>
        <w:t xml:space="preserve"> and the EIF </w:t>
      </w:r>
      <w:r w:rsidR="00AA3C7D" w:rsidRPr="00AA3C7D">
        <w:rPr>
          <w:rFonts w:cs="Times New Roman"/>
          <w:lang w:val="en-US"/>
        </w:rPr>
        <w:t xml:space="preserve">will continue to be reliant on grants in the foreseeable future. Longer-term support to members will always be need-based and with decreasing intensity, and can continue via phone or visits even after HiH Af withdraws its direct support from the relevant communities, hence reducing costs. HiH Af </w:t>
      </w:r>
      <w:r w:rsidR="007931E3">
        <w:rPr>
          <w:rFonts w:cs="Times New Roman"/>
          <w:lang w:val="en-US"/>
        </w:rPr>
        <w:t xml:space="preserve">is </w:t>
      </w:r>
      <w:r w:rsidR="00AA3C7D" w:rsidRPr="00AA3C7D">
        <w:rPr>
          <w:rFonts w:cs="Times New Roman"/>
          <w:lang w:val="en-US"/>
        </w:rPr>
        <w:t>also explor</w:t>
      </w:r>
      <w:r w:rsidR="007931E3">
        <w:rPr>
          <w:rFonts w:cs="Times New Roman"/>
          <w:lang w:val="en-US"/>
        </w:rPr>
        <w:t>ing</w:t>
      </w:r>
      <w:r w:rsidR="00AA3C7D" w:rsidRPr="00AA3C7D">
        <w:rPr>
          <w:rFonts w:cs="Times New Roman"/>
          <w:lang w:val="en-US"/>
        </w:rPr>
        <w:t xml:space="preserve"> revenue generating opportunities, such as charging member fees</w:t>
      </w:r>
      <w:r w:rsidR="00AA3C7D">
        <w:rPr>
          <w:rFonts w:cs="Times New Roman"/>
          <w:lang w:val="en-US"/>
        </w:rPr>
        <w:t xml:space="preserve"> </w:t>
      </w:r>
      <w:r w:rsidR="00AA3C7D" w:rsidRPr="00AA3C7D">
        <w:rPr>
          <w:rFonts w:cs="Times New Roman"/>
          <w:lang w:val="en-US"/>
        </w:rPr>
        <w:t>or providing fee-based training.</w:t>
      </w:r>
      <w:r w:rsidR="00AA3C7D">
        <w:rPr>
          <w:rFonts w:cs="Times New Roman"/>
          <w:lang w:val="en-US"/>
        </w:rPr>
        <w:t xml:space="preserve"> </w:t>
      </w:r>
    </w:p>
    <w:p w:rsidR="00345D0B" w:rsidRPr="00915868" w:rsidRDefault="00167504" w:rsidP="00616F04">
      <w:pPr>
        <w:pStyle w:val="Heading2"/>
        <w:spacing w:before="360" w:line="240" w:lineRule="auto"/>
        <w:ind w:left="578" w:hanging="578"/>
        <w:rPr>
          <w:rFonts w:asciiTheme="minorHAnsi" w:hAnsiTheme="minorHAnsi"/>
          <w:sz w:val="24"/>
          <w:szCs w:val="24"/>
        </w:rPr>
      </w:pPr>
      <w:bookmarkStart w:id="79" w:name="_Toc401148804"/>
      <w:r>
        <w:rPr>
          <w:rFonts w:asciiTheme="minorHAnsi" w:hAnsiTheme="minorHAnsi"/>
          <w:sz w:val="24"/>
          <w:szCs w:val="24"/>
        </w:rPr>
        <w:t xml:space="preserve">Exit </w:t>
      </w:r>
      <w:r w:rsidR="00345D0B" w:rsidRPr="00915868">
        <w:rPr>
          <w:rFonts w:asciiTheme="minorHAnsi" w:hAnsiTheme="minorHAnsi"/>
          <w:sz w:val="24"/>
          <w:szCs w:val="24"/>
        </w:rPr>
        <w:t>Strategy</w:t>
      </w:r>
      <w:bookmarkEnd w:id="79"/>
    </w:p>
    <w:p w:rsidR="00345D0B" w:rsidRPr="00915868" w:rsidRDefault="00345D0B" w:rsidP="00616F04">
      <w:pPr>
        <w:pStyle w:val="NoSpacing"/>
        <w:spacing w:after="240"/>
        <w:jc w:val="both"/>
        <w:rPr>
          <w:rFonts w:cs="Times New Roman"/>
        </w:rPr>
      </w:pPr>
      <w:r w:rsidRPr="00915868">
        <w:rPr>
          <w:rFonts w:cs="Calibri"/>
          <w:lang w:eastAsia="ja-JP"/>
        </w:rPr>
        <w:t>Formation of community organizations such as cooperative and business associations in different clusters is a precondition for HiH Af phase out. Thus HiH Af will emphasize on formation and capacity building of the above setup</w:t>
      </w:r>
      <w:r w:rsidR="00FA13F9" w:rsidRPr="00915868">
        <w:rPr>
          <w:rFonts w:cs="Calibri"/>
          <w:lang w:eastAsia="ja-JP"/>
        </w:rPr>
        <w:t>s</w:t>
      </w:r>
      <w:r w:rsidRPr="00915868">
        <w:rPr>
          <w:rFonts w:cs="Calibri"/>
          <w:lang w:eastAsia="ja-JP"/>
        </w:rPr>
        <w:t xml:space="preserve"> to make sure they can provide support to the SHGs/CIGs for enterprise development, market linkage and value addition.  </w:t>
      </w:r>
    </w:p>
    <w:p w:rsidR="00345D0B" w:rsidRPr="00915868" w:rsidRDefault="00345D0B" w:rsidP="00616F04">
      <w:pPr>
        <w:pStyle w:val="NoSpacing"/>
        <w:spacing w:after="240"/>
        <w:jc w:val="both"/>
      </w:pPr>
      <w:r w:rsidRPr="00915868">
        <w:t xml:space="preserve">The phase out plan will be in a gradual manner in order to not lose the gains and ensure the most efficient use of resources. However, HiH will closely and actively monitor the project’s </w:t>
      </w:r>
      <w:r w:rsidR="00FA13F9" w:rsidRPr="00915868">
        <w:t>indicators throughout the implementation processes</w:t>
      </w:r>
      <w:r w:rsidRPr="00915868">
        <w:t xml:space="preserve">. The phase-out steps are as </w:t>
      </w:r>
      <w:r w:rsidR="00326A0B">
        <w:t>follows</w:t>
      </w:r>
      <w:r w:rsidRPr="00915868">
        <w:t>:</w:t>
      </w:r>
    </w:p>
    <w:p w:rsidR="00326A0B" w:rsidRDefault="00345D0B" w:rsidP="00616F04">
      <w:pPr>
        <w:pStyle w:val="NoSpacing"/>
        <w:spacing w:after="240"/>
        <w:ind w:left="720"/>
        <w:jc w:val="both"/>
      </w:pPr>
      <w:r w:rsidRPr="00340EFF">
        <w:rPr>
          <w:b/>
        </w:rPr>
        <w:t xml:space="preserve">Step </w:t>
      </w:r>
      <w:r w:rsidR="00326A0B" w:rsidRPr="00340EFF">
        <w:rPr>
          <w:b/>
        </w:rPr>
        <w:t>1:</w:t>
      </w:r>
      <w:r w:rsidR="00326A0B">
        <w:t xml:space="preserve"> </w:t>
      </w:r>
      <w:r w:rsidRPr="00915868">
        <w:t xml:space="preserve"> </w:t>
      </w:r>
      <w:r w:rsidR="00326A0B">
        <w:t>O</w:t>
      </w:r>
      <w:r w:rsidRPr="00915868">
        <w:t xml:space="preserve">nce the training programs </w:t>
      </w:r>
      <w:r w:rsidR="00326A0B">
        <w:t xml:space="preserve">are </w:t>
      </w:r>
      <w:r w:rsidRPr="00915868">
        <w:t>completed for SHG/CIG members</w:t>
      </w:r>
      <w:r w:rsidR="00326A0B">
        <w:t xml:space="preserve">, the </w:t>
      </w:r>
      <w:r w:rsidRPr="00915868">
        <w:t>group is able to hold its monthly meetings independently. I</w:t>
      </w:r>
      <w:r w:rsidR="00FA13F9" w:rsidRPr="00915868">
        <w:t>n this step of phase out</w:t>
      </w:r>
      <w:r w:rsidR="00326A0B">
        <w:t>,</w:t>
      </w:r>
      <w:r w:rsidR="00FA13F9" w:rsidRPr="00915868">
        <w:t xml:space="preserve"> </w:t>
      </w:r>
      <w:r w:rsidRPr="00915868">
        <w:t>about 5</w:t>
      </w:r>
      <w:r w:rsidRPr="00915868">
        <w:rPr>
          <w:rtl/>
        </w:rPr>
        <w:t>5</w:t>
      </w:r>
      <w:r w:rsidRPr="00915868">
        <w:t xml:space="preserve">% of allocated resources for the project </w:t>
      </w:r>
      <w:r w:rsidR="00326A0B">
        <w:t>are</w:t>
      </w:r>
      <w:r w:rsidRPr="00915868">
        <w:t xml:space="preserve"> reduced. </w:t>
      </w:r>
    </w:p>
    <w:p w:rsidR="00326A0B" w:rsidRDefault="00345D0B" w:rsidP="00616F04">
      <w:pPr>
        <w:pStyle w:val="NoSpacing"/>
        <w:spacing w:after="240"/>
        <w:ind w:left="720"/>
        <w:jc w:val="both"/>
      </w:pPr>
      <w:r w:rsidRPr="00340EFF">
        <w:rPr>
          <w:b/>
        </w:rPr>
        <w:t xml:space="preserve">Step </w:t>
      </w:r>
      <w:r w:rsidR="00326A0B" w:rsidRPr="00340EFF">
        <w:rPr>
          <w:b/>
        </w:rPr>
        <w:t>2:</w:t>
      </w:r>
      <w:r w:rsidR="00326A0B">
        <w:t xml:space="preserve"> </w:t>
      </w:r>
      <w:r w:rsidRPr="00915868">
        <w:t xml:space="preserve">CIGs and associations </w:t>
      </w:r>
      <w:r w:rsidR="00326A0B">
        <w:t xml:space="preserve">are </w:t>
      </w:r>
      <w:r w:rsidRPr="00915868">
        <w:t xml:space="preserve">formed, capacitated and linked to markets and other stakeholders whose mandate is to support associations. </w:t>
      </w:r>
      <w:r w:rsidR="00FA13F9" w:rsidRPr="00915868">
        <w:t xml:space="preserve">In addition to step </w:t>
      </w:r>
      <w:r w:rsidR="00326A0B">
        <w:t>1</w:t>
      </w:r>
      <w:r w:rsidR="00FA13F9" w:rsidRPr="00915868">
        <w:t>,</w:t>
      </w:r>
      <w:r w:rsidRPr="00915868">
        <w:t xml:space="preserve"> </w:t>
      </w:r>
      <w:r w:rsidRPr="00915868">
        <w:rPr>
          <w:lang w:val="en-US"/>
        </w:rPr>
        <w:t xml:space="preserve">approximately </w:t>
      </w:r>
      <w:r w:rsidRPr="00915868">
        <w:t>3</w:t>
      </w:r>
      <w:r w:rsidRPr="00915868">
        <w:rPr>
          <w:rtl/>
        </w:rPr>
        <w:t>5</w:t>
      </w:r>
      <w:r w:rsidRPr="00915868">
        <w:t>% of allocated resources will be reduced at the completion of this step.</w:t>
      </w:r>
    </w:p>
    <w:p w:rsidR="00345D0B" w:rsidRPr="00326A0B" w:rsidRDefault="00326A0B" w:rsidP="00616F04">
      <w:pPr>
        <w:pStyle w:val="NoSpacing"/>
        <w:spacing w:after="240"/>
        <w:ind w:left="720"/>
        <w:jc w:val="both"/>
      </w:pPr>
      <w:r w:rsidRPr="00340EFF">
        <w:rPr>
          <w:b/>
        </w:rPr>
        <w:t>S</w:t>
      </w:r>
      <w:r w:rsidR="00345D0B" w:rsidRPr="00340EFF">
        <w:rPr>
          <w:b/>
        </w:rPr>
        <w:t xml:space="preserve">tep </w:t>
      </w:r>
      <w:r w:rsidRPr="00340EFF">
        <w:rPr>
          <w:b/>
        </w:rPr>
        <w:t>3:</w:t>
      </w:r>
      <w:r>
        <w:t xml:space="preserve"> </w:t>
      </w:r>
      <w:r w:rsidR="00345D0B" w:rsidRPr="00915868">
        <w:t xml:space="preserve">100% of EIF loans </w:t>
      </w:r>
      <w:r>
        <w:t>are repaid</w:t>
      </w:r>
      <w:r w:rsidR="00345D0B" w:rsidRPr="00915868">
        <w:t>. The complete phase out happens at this step.</w:t>
      </w:r>
    </w:p>
    <w:p w:rsidR="00345D0B" w:rsidRPr="00915868" w:rsidRDefault="00345D0B" w:rsidP="00616F04">
      <w:pPr>
        <w:spacing w:line="240" w:lineRule="auto"/>
        <w:rPr>
          <w:rFonts w:cs="Verdana"/>
          <w:color w:val="000000"/>
          <w:sz w:val="20"/>
          <w:szCs w:val="20"/>
        </w:rPr>
      </w:pPr>
      <w:r w:rsidRPr="00C863E3">
        <w:rPr>
          <w:noProof/>
          <w:sz w:val="30"/>
          <w:szCs w:val="30"/>
          <w:lang w:val="en-US" w:eastAsia="en-US"/>
        </w:rPr>
        <w:lastRenderedPageBreak/>
        <w:drawing>
          <wp:inline distT="0" distB="0" distL="0" distR="0" wp14:anchorId="16F60774" wp14:editId="7788BE10">
            <wp:extent cx="5732145" cy="3396827"/>
            <wp:effectExtent l="0" t="0" r="0" b="0"/>
            <wp:docPr id="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345D0B" w:rsidRDefault="00345D0B" w:rsidP="00616F04">
      <w:pPr>
        <w:spacing w:line="240" w:lineRule="auto"/>
        <w:jc w:val="both"/>
        <w:rPr>
          <w:rFonts w:cs="Times New Roman"/>
        </w:rPr>
      </w:pPr>
      <w:r w:rsidRPr="00915868">
        <w:rPr>
          <w:rFonts w:cs="Times New Roman"/>
        </w:rPr>
        <w:t>Groups and/or Associations can also graduate at any stage of the program if they meet HiH Af</w:t>
      </w:r>
      <w:r w:rsidR="008275FB">
        <w:rPr>
          <w:rFonts w:cs="Times New Roman"/>
        </w:rPr>
        <w:t>’s</w:t>
      </w:r>
      <w:r w:rsidRPr="00915868">
        <w:rPr>
          <w:rFonts w:cs="Times New Roman"/>
        </w:rPr>
        <w:t xml:space="preserve"> internally established criteria to determine successful completion and uptake of the full program, including sustainable enterprises and increased income.</w:t>
      </w:r>
      <w:r w:rsidR="008275FB">
        <w:rPr>
          <w:rFonts w:cs="Times New Roman"/>
        </w:rPr>
        <w:t xml:space="preserve"> These criteria include: </w:t>
      </w:r>
    </w:p>
    <w:p w:rsidR="008275FB" w:rsidRDefault="00345D0B" w:rsidP="00616F04">
      <w:pPr>
        <w:pStyle w:val="ListParagraph"/>
        <w:numPr>
          <w:ilvl w:val="0"/>
          <w:numId w:val="25"/>
        </w:numPr>
        <w:autoSpaceDE w:val="0"/>
        <w:autoSpaceDN w:val="0"/>
        <w:adjustRightInd w:val="0"/>
        <w:spacing w:after="0" w:line="240" w:lineRule="auto"/>
        <w:jc w:val="both"/>
        <w:rPr>
          <w:rFonts w:cs="Times New Roman"/>
        </w:rPr>
      </w:pPr>
      <w:r w:rsidRPr="008275FB">
        <w:rPr>
          <w:rFonts w:cs="Times New Roman"/>
        </w:rPr>
        <w:t xml:space="preserve">Associations are sustainable after receiving the required three training sessions and </w:t>
      </w:r>
      <w:r w:rsidR="008275FB" w:rsidRPr="008275FB">
        <w:rPr>
          <w:rFonts w:cs="Times New Roman"/>
        </w:rPr>
        <w:t xml:space="preserve">additional </w:t>
      </w:r>
      <w:r w:rsidRPr="008275FB">
        <w:rPr>
          <w:rFonts w:cs="Times New Roman"/>
        </w:rPr>
        <w:t xml:space="preserve">three follow-up visits. A CIG that is part of an established/graduated </w:t>
      </w:r>
      <w:r w:rsidR="00227768">
        <w:rPr>
          <w:rFonts w:cs="Times New Roman"/>
        </w:rPr>
        <w:t>A</w:t>
      </w:r>
      <w:r w:rsidRPr="008275FB">
        <w:rPr>
          <w:rFonts w:cs="Times New Roman"/>
        </w:rPr>
        <w:t>ssociation has, by default, graduated too.</w:t>
      </w:r>
    </w:p>
    <w:p w:rsidR="00227768" w:rsidRDefault="00227768" w:rsidP="00616F04">
      <w:pPr>
        <w:pStyle w:val="ListParagraph"/>
        <w:autoSpaceDE w:val="0"/>
        <w:autoSpaceDN w:val="0"/>
        <w:adjustRightInd w:val="0"/>
        <w:spacing w:after="0" w:line="240" w:lineRule="auto"/>
        <w:jc w:val="both"/>
        <w:rPr>
          <w:rFonts w:cs="Times New Roman"/>
        </w:rPr>
      </w:pPr>
    </w:p>
    <w:p w:rsidR="008275FB" w:rsidRDefault="00345D0B" w:rsidP="00616F04">
      <w:pPr>
        <w:pStyle w:val="ListParagraph"/>
        <w:numPr>
          <w:ilvl w:val="0"/>
          <w:numId w:val="25"/>
        </w:numPr>
        <w:autoSpaceDE w:val="0"/>
        <w:autoSpaceDN w:val="0"/>
        <w:adjustRightInd w:val="0"/>
        <w:spacing w:after="0" w:line="240" w:lineRule="auto"/>
        <w:jc w:val="both"/>
        <w:rPr>
          <w:rFonts w:cs="Times New Roman"/>
        </w:rPr>
      </w:pPr>
      <w:r w:rsidRPr="008275FB">
        <w:rPr>
          <w:rFonts w:cs="Times New Roman"/>
        </w:rPr>
        <w:t>Groups (SHGs and CIGs)</w:t>
      </w:r>
      <w:r w:rsidR="00227768">
        <w:rPr>
          <w:rFonts w:cs="Times New Roman"/>
        </w:rPr>
        <w:t xml:space="preserve"> that are</w:t>
      </w:r>
      <w:r w:rsidR="008275FB" w:rsidRPr="008275FB">
        <w:rPr>
          <w:rFonts w:cs="Times New Roman"/>
        </w:rPr>
        <w:t xml:space="preserve"> </w:t>
      </w:r>
      <w:r w:rsidRPr="008275FB">
        <w:rPr>
          <w:rFonts w:cs="Times New Roman"/>
        </w:rPr>
        <w:t xml:space="preserve">not represented by an Association are </w:t>
      </w:r>
      <w:r w:rsidR="00227768">
        <w:rPr>
          <w:rFonts w:cs="Times New Roman"/>
        </w:rPr>
        <w:t xml:space="preserve">considered </w:t>
      </w:r>
      <w:r w:rsidRPr="008275FB">
        <w:rPr>
          <w:rFonts w:cs="Times New Roman"/>
        </w:rPr>
        <w:t xml:space="preserve">to have graduated and </w:t>
      </w:r>
      <w:r w:rsidR="008275FB" w:rsidRPr="008275FB">
        <w:rPr>
          <w:rFonts w:cs="Times New Roman"/>
        </w:rPr>
        <w:t xml:space="preserve">no longer require </w:t>
      </w:r>
      <w:r w:rsidRPr="008275FB">
        <w:rPr>
          <w:rFonts w:cs="Times New Roman"/>
        </w:rPr>
        <w:t>further support from HiH Af when the following established criteria is met (i.e. criteria for graduation outside of a handover and/or Association):</w:t>
      </w:r>
    </w:p>
    <w:p w:rsidR="00227768" w:rsidRDefault="00345D0B" w:rsidP="00616F04">
      <w:pPr>
        <w:pStyle w:val="ListParagraph"/>
        <w:numPr>
          <w:ilvl w:val="1"/>
          <w:numId w:val="25"/>
        </w:numPr>
        <w:autoSpaceDE w:val="0"/>
        <w:autoSpaceDN w:val="0"/>
        <w:adjustRightInd w:val="0"/>
        <w:spacing w:after="0" w:line="240" w:lineRule="auto"/>
        <w:jc w:val="both"/>
        <w:rPr>
          <w:rFonts w:cs="Times New Roman"/>
        </w:rPr>
      </w:pPr>
      <w:r w:rsidRPr="008275FB">
        <w:rPr>
          <w:rFonts w:cs="Times New Roman"/>
        </w:rPr>
        <w:t>Training successfully completed</w:t>
      </w:r>
    </w:p>
    <w:p w:rsidR="00227768" w:rsidRDefault="00345D0B" w:rsidP="00616F04">
      <w:pPr>
        <w:pStyle w:val="ListParagraph"/>
        <w:numPr>
          <w:ilvl w:val="1"/>
          <w:numId w:val="25"/>
        </w:numPr>
        <w:autoSpaceDE w:val="0"/>
        <w:autoSpaceDN w:val="0"/>
        <w:adjustRightInd w:val="0"/>
        <w:spacing w:after="0" w:line="240" w:lineRule="auto"/>
        <w:jc w:val="both"/>
        <w:rPr>
          <w:rFonts w:cs="Times New Roman"/>
        </w:rPr>
      </w:pPr>
      <w:r w:rsidRPr="00227768">
        <w:rPr>
          <w:rFonts w:cs="Times New Roman"/>
        </w:rPr>
        <w:t>Constitution must be completed and in place</w:t>
      </w:r>
    </w:p>
    <w:p w:rsidR="00227768" w:rsidRDefault="00345D0B" w:rsidP="00616F04">
      <w:pPr>
        <w:pStyle w:val="ListParagraph"/>
        <w:numPr>
          <w:ilvl w:val="1"/>
          <w:numId w:val="25"/>
        </w:numPr>
        <w:autoSpaceDE w:val="0"/>
        <w:autoSpaceDN w:val="0"/>
        <w:adjustRightInd w:val="0"/>
        <w:spacing w:after="0" w:line="240" w:lineRule="auto"/>
        <w:jc w:val="both"/>
        <w:rPr>
          <w:rFonts w:cs="Times New Roman"/>
        </w:rPr>
      </w:pPr>
      <w:r w:rsidRPr="00227768">
        <w:rPr>
          <w:rFonts w:cs="Times New Roman"/>
        </w:rPr>
        <w:t>Enterprises established and/or expanded</w:t>
      </w:r>
    </w:p>
    <w:p w:rsidR="00227768" w:rsidRDefault="00345D0B" w:rsidP="00616F04">
      <w:pPr>
        <w:pStyle w:val="ListParagraph"/>
        <w:numPr>
          <w:ilvl w:val="1"/>
          <w:numId w:val="25"/>
        </w:numPr>
        <w:autoSpaceDE w:val="0"/>
        <w:autoSpaceDN w:val="0"/>
        <w:adjustRightInd w:val="0"/>
        <w:spacing w:after="0" w:line="240" w:lineRule="auto"/>
        <w:jc w:val="both"/>
        <w:rPr>
          <w:rFonts w:cs="Times New Roman"/>
        </w:rPr>
      </w:pPr>
      <w:r w:rsidRPr="00227768">
        <w:rPr>
          <w:rFonts w:cs="Times New Roman"/>
        </w:rPr>
        <w:t>At least 60% of the group members have 20% or more increase in income</w:t>
      </w:r>
    </w:p>
    <w:p w:rsidR="00345D0B" w:rsidRPr="00227768" w:rsidRDefault="00345D0B" w:rsidP="00616F04">
      <w:pPr>
        <w:pStyle w:val="ListParagraph"/>
        <w:numPr>
          <w:ilvl w:val="1"/>
          <w:numId w:val="25"/>
        </w:numPr>
        <w:autoSpaceDE w:val="0"/>
        <w:autoSpaceDN w:val="0"/>
        <w:adjustRightInd w:val="0"/>
        <w:spacing w:after="0" w:line="240" w:lineRule="auto"/>
        <w:jc w:val="both"/>
        <w:rPr>
          <w:rFonts w:cs="Times New Roman"/>
        </w:rPr>
      </w:pPr>
      <w:r w:rsidRPr="00227768">
        <w:rPr>
          <w:rFonts w:cs="Times New Roman"/>
        </w:rPr>
        <w:t>Market linkage established</w:t>
      </w:r>
    </w:p>
    <w:p w:rsidR="00345D0B" w:rsidRPr="00915868" w:rsidRDefault="00345D0B" w:rsidP="00616F04">
      <w:pPr>
        <w:spacing w:line="240" w:lineRule="auto"/>
      </w:pPr>
    </w:p>
    <w:p w:rsidR="001123EC" w:rsidRPr="00851EC2" w:rsidRDefault="0013497E" w:rsidP="00616F04">
      <w:pPr>
        <w:pStyle w:val="Heading1"/>
        <w:spacing w:line="240" w:lineRule="auto"/>
        <w:rPr>
          <w:rFonts w:asciiTheme="minorHAnsi" w:hAnsiTheme="minorHAnsi"/>
          <w:sz w:val="24"/>
          <w:szCs w:val="24"/>
        </w:rPr>
      </w:pPr>
      <w:bookmarkStart w:id="80" w:name="_Toc346526619"/>
      <w:bookmarkStart w:id="81" w:name="_Toc350955492"/>
      <w:bookmarkStart w:id="82" w:name="_Toc401148805"/>
      <w:r w:rsidRPr="00851EC2">
        <w:rPr>
          <w:rFonts w:asciiTheme="minorHAnsi" w:hAnsiTheme="minorHAnsi"/>
          <w:sz w:val="24"/>
          <w:szCs w:val="24"/>
        </w:rPr>
        <w:t>RISK ANALYSIS</w:t>
      </w:r>
      <w:bookmarkEnd w:id="80"/>
      <w:bookmarkEnd w:id="81"/>
      <w:r w:rsidR="002456E6" w:rsidRPr="00851EC2">
        <w:rPr>
          <w:rFonts w:asciiTheme="minorHAnsi" w:hAnsiTheme="minorHAnsi"/>
          <w:sz w:val="24"/>
          <w:szCs w:val="24"/>
        </w:rPr>
        <w:t xml:space="preserve"> AND MITIGATION</w:t>
      </w:r>
      <w:bookmarkEnd w:id="82"/>
    </w:p>
    <w:p w:rsidR="001123EC" w:rsidRPr="00915868" w:rsidRDefault="000C46CF" w:rsidP="00616F04">
      <w:pPr>
        <w:pStyle w:val="NoSpacing"/>
        <w:jc w:val="both"/>
        <w:rPr>
          <w:rFonts w:cs="Calibri"/>
          <w:b/>
          <w:bCs/>
        </w:rPr>
      </w:pPr>
      <w:r w:rsidRPr="00915868">
        <w:rPr>
          <w:rFonts w:cs="Calibri"/>
        </w:rPr>
        <w:t xml:space="preserve">The challenges are </w:t>
      </w:r>
      <w:r w:rsidR="00D94318" w:rsidRPr="00915868">
        <w:rPr>
          <w:rFonts w:cs="Calibri"/>
        </w:rPr>
        <w:t>daunting</w:t>
      </w:r>
      <w:r w:rsidRPr="00915868">
        <w:rPr>
          <w:rFonts w:cs="Calibri"/>
        </w:rPr>
        <w:t xml:space="preserve"> in </w:t>
      </w:r>
      <w:r w:rsidR="00741213" w:rsidRPr="00915868">
        <w:rPr>
          <w:rFonts w:cs="Calibri"/>
        </w:rPr>
        <w:t>Afghanistan</w:t>
      </w:r>
      <w:r w:rsidRPr="00915868">
        <w:rPr>
          <w:rFonts w:cs="Calibri"/>
        </w:rPr>
        <w:t xml:space="preserve"> as compare</w:t>
      </w:r>
      <w:r w:rsidR="00D94318" w:rsidRPr="00915868">
        <w:rPr>
          <w:rFonts w:cs="Calibri"/>
        </w:rPr>
        <w:t>d</w:t>
      </w:r>
      <w:r w:rsidRPr="00915868">
        <w:rPr>
          <w:rFonts w:cs="Calibri"/>
        </w:rPr>
        <w:t xml:space="preserve"> to </w:t>
      </w:r>
      <w:r w:rsidR="00D94318" w:rsidRPr="00915868">
        <w:rPr>
          <w:rFonts w:cs="Calibri"/>
        </w:rPr>
        <w:t xml:space="preserve">many </w:t>
      </w:r>
      <w:r w:rsidRPr="00915868">
        <w:rPr>
          <w:rFonts w:cs="Calibri"/>
        </w:rPr>
        <w:t>other developing countries</w:t>
      </w:r>
      <w:r w:rsidR="00D94318" w:rsidRPr="00915868">
        <w:rPr>
          <w:rFonts w:cs="Calibri"/>
        </w:rPr>
        <w:t>.</w:t>
      </w:r>
      <w:r w:rsidRPr="00915868">
        <w:rPr>
          <w:rFonts w:cs="Calibri"/>
        </w:rPr>
        <w:t xml:space="preserve"> </w:t>
      </w:r>
      <w:r w:rsidR="003B4F2F" w:rsidRPr="00915868">
        <w:rPr>
          <w:rFonts w:cs="Calibri"/>
        </w:rPr>
        <w:t xml:space="preserve"> </w:t>
      </w:r>
      <w:r w:rsidR="00D94318" w:rsidRPr="00915868">
        <w:rPr>
          <w:rFonts w:cs="Calibri"/>
        </w:rPr>
        <w:t>A</w:t>
      </w:r>
      <w:r w:rsidR="00741213" w:rsidRPr="00915868">
        <w:rPr>
          <w:rFonts w:cs="Calibri"/>
        </w:rPr>
        <w:t xml:space="preserve"> </w:t>
      </w:r>
      <w:r w:rsidR="00D94318" w:rsidRPr="00915868">
        <w:rPr>
          <w:rFonts w:cs="Calibri"/>
        </w:rPr>
        <w:t xml:space="preserve">thorough </w:t>
      </w:r>
      <w:r w:rsidR="00741213" w:rsidRPr="00915868">
        <w:rPr>
          <w:rFonts w:cs="Calibri"/>
        </w:rPr>
        <w:t xml:space="preserve">risk analysis for </w:t>
      </w:r>
      <w:r w:rsidRPr="00915868">
        <w:rPr>
          <w:rFonts w:cs="Calibri"/>
        </w:rPr>
        <w:t>plan</w:t>
      </w:r>
      <w:r w:rsidR="00D94318" w:rsidRPr="00915868">
        <w:rPr>
          <w:rFonts w:cs="Calibri"/>
        </w:rPr>
        <w:t>s</w:t>
      </w:r>
      <w:r w:rsidRPr="00915868">
        <w:rPr>
          <w:rFonts w:cs="Calibri"/>
        </w:rPr>
        <w:t xml:space="preserve"> and </w:t>
      </w:r>
      <w:r w:rsidR="00741213" w:rsidRPr="00915868">
        <w:rPr>
          <w:rFonts w:cs="Calibri"/>
        </w:rPr>
        <w:t>operation</w:t>
      </w:r>
      <w:r w:rsidRPr="00915868">
        <w:rPr>
          <w:rFonts w:cs="Calibri"/>
        </w:rPr>
        <w:t>s</w:t>
      </w:r>
      <w:r w:rsidR="00D94318" w:rsidRPr="00915868">
        <w:rPr>
          <w:rFonts w:cs="Calibri"/>
        </w:rPr>
        <w:t xml:space="preserve"> is therefore necessary</w:t>
      </w:r>
      <w:r w:rsidR="00741213" w:rsidRPr="00915868">
        <w:rPr>
          <w:rFonts w:cs="Calibri"/>
        </w:rPr>
        <w:t xml:space="preserve">. </w:t>
      </w:r>
      <w:r w:rsidR="003B4F2F" w:rsidRPr="00915868">
        <w:rPr>
          <w:rFonts w:cs="Calibri"/>
        </w:rPr>
        <w:t xml:space="preserve"> </w:t>
      </w:r>
      <w:r w:rsidR="001123EC" w:rsidRPr="00915868">
        <w:rPr>
          <w:rFonts w:cs="Calibri"/>
        </w:rPr>
        <w:t xml:space="preserve">The HiH </w:t>
      </w:r>
      <w:r w:rsidR="002E7C2C" w:rsidRPr="00915868">
        <w:rPr>
          <w:rFonts w:cs="Calibri"/>
        </w:rPr>
        <w:t>Af</w:t>
      </w:r>
      <w:r w:rsidR="001123EC" w:rsidRPr="00915868">
        <w:rPr>
          <w:rFonts w:cs="Calibri"/>
        </w:rPr>
        <w:t xml:space="preserve"> </w:t>
      </w:r>
      <w:r w:rsidR="005B17CB" w:rsidRPr="00915868">
        <w:rPr>
          <w:rFonts w:cs="Calibri"/>
        </w:rPr>
        <w:t>S</w:t>
      </w:r>
      <w:r w:rsidR="001123EC" w:rsidRPr="00915868">
        <w:rPr>
          <w:rFonts w:cs="Calibri"/>
        </w:rPr>
        <w:t xml:space="preserve">trategic </w:t>
      </w:r>
      <w:r w:rsidR="005B17CB" w:rsidRPr="00915868">
        <w:rPr>
          <w:rFonts w:cs="Calibri"/>
        </w:rPr>
        <w:t>P</w:t>
      </w:r>
      <w:r w:rsidR="001123EC" w:rsidRPr="00915868">
        <w:rPr>
          <w:rFonts w:cs="Calibri"/>
        </w:rPr>
        <w:t xml:space="preserve">lan has been developed with the following </w:t>
      </w:r>
      <w:r w:rsidR="00741213" w:rsidRPr="00915868">
        <w:rPr>
          <w:rFonts w:cs="Calibri"/>
        </w:rPr>
        <w:t>risk</w:t>
      </w:r>
      <w:r w:rsidRPr="00915868">
        <w:rPr>
          <w:rFonts w:cs="Calibri"/>
        </w:rPr>
        <w:t>s and mitigations</w:t>
      </w:r>
      <w:r w:rsidR="00D94318" w:rsidRPr="00915868">
        <w:rPr>
          <w:rFonts w:cs="Calibri"/>
        </w:rPr>
        <w:t xml:space="preserve"> in mind</w:t>
      </w:r>
      <w:r w:rsidR="001123EC" w:rsidRPr="00915868">
        <w:rPr>
          <w:rFonts w:cs="Calibri"/>
        </w:rPr>
        <w:t>:</w:t>
      </w:r>
      <w:r w:rsidR="001123EC" w:rsidRPr="00915868">
        <w:rPr>
          <w:rFonts w:cs="Calibri"/>
          <w:b/>
          <w:bCs/>
        </w:rPr>
        <w:t xml:space="preserve"> </w:t>
      </w:r>
    </w:p>
    <w:p w:rsidR="00741213" w:rsidRPr="00915868" w:rsidRDefault="00741213" w:rsidP="00616F04">
      <w:pPr>
        <w:pStyle w:val="NoSpacing"/>
        <w:jc w:val="both"/>
        <w:rPr>
          <w:rFonts w:cs="Calibri"/>
          <w:color w:val="FF0000"/>
        </w:rPr>
      </w:pPr>
    </w:p>
    <w:p w:rsidR="00741213" w:rsidRPr="00915868" w:rsidRDefault="00BF5827" w:rsidP="00616F04">
      <w:pPr>
        <w:pStyle w:val="NoSpacing"/>
        <w:numPr>
          <w:ilvl w:val="0"/>
          <w:numId w:val="11"/>
        </w:numPr>
        <w:ind w:left="709" w:hanging="425"/>
        <w:jc w:val="both"/>
        <w:rPr>
          <w:rFonts w:eastAsia="Times New Roman" w:cs="Arial"/>
        </w:rPr>
      </w:pPr>
      <w:r w:rsidRPr="00915868">
        <w:rPr>
          <w:b/>
          <w:bCs/>
        </w:rPr>
        <w:t>Security</w:t>
      </w:r>
      <w:r w:rsidR="00741213" w:rsidRPr="00915868">
        <w:rPr>
          <w:b/>
          <w:bCs/>
        </w:rPr>
        <w:t xml:space="preserve"> </w:t>
      </w:r>
      <w:r w:rsidR="00AB49E8" w:rsidRPr="00915868">
        <w:rPr>
          <w:b/>
          <w:bCs/>
        </w:rPr>
        <w:t xml:space="preserve">(Risk </w:t>
      </w:r>
      <w:r w:rsidR="000C46CF" w:rsidRPr="00915868">
        <w:rPr>
          <w:b/>
          <w:bCs/>
        </w:rPr>
        <w:t>high</w:t>
      </w:r>
      <w:r w:rsidR="00AB49E8" w:rsidRPr="00915868">
        <w:rPr>
          <w:b/>
          <w:bCs/>
        </w:rPr>
        <w:t>)</w:t>
      </w:r>
      <w:r w:rsidR="00CC53AE" w:rsidRPr="00915868">
        <w:rPr>
          <w:b/>
          <w:bCs/>
        </w:rPr>
        <w:t>:</w:t>
      </w:r>
      <w:r w:rsidR="00CC53AE" w:rsidRPr="00915868">
        <w:rPr>
          <w:rFonts w:eastAsia="Times New Roman" w:cs="Arial"/>
        </w:rPr>
        <w:t xml:space="preserve"> </w:t>
      </w:r>
      <w:r w:rsidR="003E554F" w:rsidRPr="00915868">
        <w:t>Outbreak of war between Gov</w:t>
      </w:r>
      <w:r w:rsidR="00D63EEC" w:rsidRPr="00915868">
        <w:t>ernment/Alliance force and anti-</w:t>
      </w:r>
      <w:r w:rsidR="003E554F" w:rsidRPr="00915868">
        <w:t>government elements/Taliban, terrorists acts such as suicide bombing, abduction, mines etc.</w:t>
      </w:r>
    </w:p>
    <w:p w:rsidR="00392E0F" w:rsidRPr="00915868" w:rsidRDefault="00392E0F" w:rsidP="00616F04">
      <w:pPr>
        <w:pStyle w:val="NoSpacing"/>
        <w:ind w:left="720"/>
        <w:jc w:val="both"/>
      </w:pPr>
      <w:r w:rsidRPr="00915868">
        <w:rPr>
          <w:b/>
          <w:bCs/>
        </w:rPr>
        <w:lastRenderedPageBreak/>
        <w:t>Mitigation:</w:t>
      </w:r>
      <w:r w:rsidRPr="00915868">
        <w:t xml:space="preserve"> </w:t>
      </w:r>
      <w:r w:rsidR="00D63EEC" w:rsidRPr="00915868">
        <w:t>HiH Af has developed its security manual to help staff avoid security incidents and also ensure that they receive regular alerts and advice from the Afghanistan NGOs Safety Office (ANSO), who provides security advice to NGOs.</w:t>
      </w:r>
    </w:p>
    <w:p w:rsidR="00BF5827" w:rsidRPr="00915868" w:rsidRDefault="00BF5827" w:rsidP="00616F04">
      <w:pPr>
        <w:pStyle w:val="NoSpacing"/>
        <w:ind w:left="720"/>
        <w:jc w:val="both"/>
      </w:pPr>
    </w:p>
    <w:p w:rsidR="00001C10" w:rsidRPr="00915868" w:rsidRDefault="00001C10" w:rsidP="00616F04">
      <w:pPr>
        <w:pStyle w:val="NoSpacing"/>
        <w:numPr>
          <w:ilvl w:val="0"/>
          <w:numId w:val="11"/>
        </w:numPr>
        <w:ind w:left="720"/>
        <w:jc w:val="both"/>
      </w:pPr>
      <w:r w:rsidRPr="00915868">
        <w:rPr>
          <w:b/>
          <w:bCs/>
        </w:rPr>
        <w:t>Political Situation</w:t>
      </w:r>
      <w:r w:rsidR="00B10E3D">
        <w:rPr>
          <w:b/>
          <w:bCs/>
        </w:rPr>
        <w:t xml:space="preserve"> (Risk medium)</w:t>
      </w:r>
      <w:r w:rsidRPr="00915868">
        <w:rPr>
          <w:b/>
          <w:bCs/>
        </w:rPr>
        <w:t xml:space="preserve">: </w:t>
      </w:r>
      <w:r w:rsidRPr="00915868">
        <w:t xml:space="preserve">A political instability is expected during 2014 due to foreign troop’s withdrawal and upcoming presidential election.  </w:t>
      </w:r>
    </w:p>
    <w:p w:rsidR="0055482B" w:rsidRPr="00915868" w:rsidRDefault="00001C10" w:rsidP="00616F04">
      <w:pPr>
        <w:pStyle w:val="NoSpacing"/>
        <w:ind w:left="720"/>
        <w:jc w:val="both"/>
        <w:rPr>
          <w:b/>
          <w:bCs/>
        </w:rPr>
      </w:pPr>
      <w:r w:rsidRPr="00915868">
        <w:rPr>
          <w:b/>
          <w:bCs/>
        </w:rPr>
        <w:t>Mitigation:</w:t>
      </w:r>
      <w:r w:rsidRPr="00915868">
        <w:t xml:space="preserve"> HiH Af like many other NGOs has signed the code of conduct for NGOs working in Afghanistan to be neutral and impartial and serve the needed poor population without considering their ethnicity, religion, and political affiliations, therefore, the political changes may not affect the HiH work as it has the backing and patronage of the communities where operates.   In add</w:t>
      </w:r>
      <w:r w:rsidR="00EE0EBF" w:rsidRPr="00915868">
        <w:t>ition, all HiH Af employees</w:t>
      </w:r>
      <w:r w:rsidRPr="00915868">
        <w:t xml:space="preserve"> </w:t>
      </w:r>
      <w:r w:rsidR="002F7AA4">
        <w:t xml:space="preserve">have </w:t>
      </w:r>
      <w:r w:rsidRPr="00915868">
        <w:t>sign</w:t>
      </w:r>
      <w:r w:rsidR="00EE0EBF" w:rsidRPr="00915868">
        <w:t>ed</w:t>
      </w:r>
      <w:r w:rsidRPr="00915868">
        <w:t xml:space="preserve"> the code of conduct to not participate in the campaign of any specific candidates.   It is also expected that the security agreement between the government of Afghanistan and the USA government to be signed as it is requested by the majority of the members of the consultative </w:t>
      </w:r>
      <w:proofErr w:type="spellStart"/>
      <w:r w:rsidRPr="00915868">
        <w:t>Loya</w:t>
      </w:r>
      <w:proofErr w:type="spellEnd"/>
      <w:r w:rsidRPr="00915868">
        <w:t xml:space="preserve"> Jirga. Signing of this agreement will further boost up the security in the country and will change the environment conducive for the NGOs to operate.</w:t>
      </w:r>
    </w:p>
    <w:p w:rsidR="00001C10" w:rsidRPr="00915868" w:rsidRDefault="00001C10" w:rsidP="00616F04">
      <w:pPr>
        <w:pStyle w:val="NoSpacing"/>
        <w:ind w:left="360"/>
        <w:jc w:val="both"/>
        <w:rPr>
          <w:b/>
          <w:bCs/>
        </w:rPr>
      </w:pPr>
    </w:p>
    <w:p w:rsidR="00BF5827" w:rsidRPr="00915868" w:rsidRDefault="00F24760" w:rsidP="00616F04">
      <w:pPr>
        <w:pStyle w:val="NoSpacing"/>
        <w:numPr>
          <w:ilvl w:val="0"/>
          <w:numId w:val="11"/>
        </w:numPr>
        <w:ind w:left="709" w:hanging="425"/>
        <w:jc w:val="both"/>
        <w:rPr>
          <w:rFonts w:eastAsia="Times New Roman" w:cs="Arial"/>
        </w:rPr>
      </w:pPr>
      <w:r w:rsidRPr="00915868">
        <w:rPr>
          <w:b/>
          <w:bCs/>
        </w:rPr>
        <w:t>Natural Disaster</w:t>
      </w:r>
      <w:r w:rsidR="00BF5827" w:rsidRPr="00915868">
        <w:rPr>
          <w:b/>
          <w:bCs/>
        </w:rPr>
        <w:t xml:space="preserve"> (Risk </w:t>
      </w:r>
      <w:r w:rsidRPr="00915868">
        <w:rPr>
          <w:b/>
          <w:bCs/>
        </w:rPr>
        <w:t>medium</w:t>
      </w:r>
      <w:r w:rsidR="00BF5827" w:rsidRPr="00915868">
        <w:rPr>
          <w:b/>
          <w:bCs/>
        </w:rPr>
        <w:t>):</w:t>
      </w:r>
      <w:r w:rsidR="00BF5827" w:rsidRPr="00915868">
        <w:rPr>
          <w:rFonts w:eastAsia="Times New Roman" w:cs="Arial"/>
        </w:rPr>
        <w:t xml:space="preserve"> </w:t>
      </w:r>
      <w:r w:rsidR="003B4F2F" w:rsidRPr="00915868">
        <w:rPr>
          <w:rFonts w:eastAsia="Times New Roman" w:cs="Arial"/>
        </w:rPr>
        <w:t xml:space="preserve"> </w:t>
      </w:r>
      <w:r w:rsidR="00BF5827" w:rsidRPr="00915868">
        <w:rPr>
          <w:rFonts w:eastAsia="Times New Roman" w:cs="Arial"/>
        </w:rPr>
        <w:t>Typically associated with shocks (such as</w:t>
      </w:r>
      <w:r w:rsidR="009E0853" w:rsidRPr="00915868">
        <w:rPr>
          <w:rFonts w:eastAsia="Times New Roman" w:cs="Arial"/>
        </w:rPr>
        <w:t xml:space="preserve"> earthquake</w:t>
      </w:r>
      <w:r w:rsidR="00BF5827" w:rsidRPr="00915868">
        <w:rPr>
          <w:rFonts w:eastAsia="Times New Roman" w:cs="Arial"/>
        </w:rPr>
        <w:t xml:space="preserve"> </w:t>
      </w:r>
      <w:r w:rsidR="009E0853" w:rsidRPr="00915868">
        <w:rPr>
          <w:rFonts w:eastAsia="Times New Roman" w:cs="Arial"/>
        </w:rPr>
        <w:t>and</w:t>
      </w:r>
      <w:r w:rsidR="00BF5827" w:rsidRPr="00915868">
        <w:rPr>
          <w:rFonts w:eastAsia="Times New Roman" w:cs="Arial"/>
        </w:rPr>
        <w:t xml:space="preserve"> flood) of such magnitude that it delays or inhibits project </w:t>
      </w:r>
      <w:r w:rsidR="009E0853" w:rsidRPr="00915868">
        <w:rPr>
          <w:rFonts w:eastAsia="Times New Roman" w:cs="Arial"/>
        </w:rPr>
        <w:t>implementation.</w:t>
      </w:r>
    </w:p>
    <w:p w:rsidR="001A4E56" w:rsidRDefault="00BF5827" w:rsidP="00616F04">
      <w:pPr>
        <w:pStyle w:val="NoSpacing"/>
        <w:ind w:left="720"/>
        <w:jc w:val="both"/>
      </w:pPr>
      <w:r w:rsidRPr="00915868">
        <w:rPr>
          <w:b/>
          <w:bCs/>
          <w:u w:val="single"/>
        </w:rPr>
        <w:t>Mitigation:</w:t>
      </w:r>
      <w:r w:rsidRPr="00915868">
        <w:t xml:space="preserve"> By its very nature prior mitigation strategies are difficult to design. These can only be addressed through a careful process of monitoring and program adjustments. Efforts </w:t>
      </w:r>
      <w:r w:rsidR="00901963" w:rsidRPr="00915868">
        <w:t>are continuously</w:t>
      </w:r>
      <w:r w:rsidRPr="00915868">
        <w:t xml:space="preserve"> made to put in place staff and asset protection and recovery mechanisms</w:t>
      </w:r>
      <w:r w:rsidR="00901963" w:rsidRPr="00915868">
        <w:t>.</w:t>
      </w:r>
      <w:r w:rsidR="001A4E56">
        <w:t xml:space="preserve"> </w:t>
      </w:r>
      <w:r w:rsidR="001A4E56" w:rsidRPr="001A4E56">
        <w:t>HiH Af further works with its group members to explore drought-resistant crops, diversified har</w:t>
      </w:r>
      <w:r w:rsidR="00B10E3D">
        <w:t>v</w:t>
      </w:r>
      <w:r w:rsidR="001A4E56" w:rsidRPr="001A4E56">
        <w:t>esting and identify water solutions to drought. HiH Af also encourages alternatives to agricultural businesses, to mitigate the negative impact of both flooding and drought.</w:t>
      </w:r>
    </w:p>
    <w:p w:rsidR="001A4E56" w:rsidRPr="00915868" w:rsidRDefault="001A4E56" w:rsidP="00616F04">
      <w:pPr>
        <w:pStyle w:val="NoSpacing"/>
        <w:ind w:left="720"/>
        <w:jc w:val="both"/>
      </w:pPr>
    </w:p>
    <w:p w:rsidR="004A3528" w:rsidRPr="00915868" w:rsidRDefault="003E0023" w:rsidP="00616F04">
      <w:pPr>
        <w:pStyle w:val="NoSpacing"/>
        <w:numPr>
          <w:ilvl w:val="0"/>
          <w:numId w:val="11"/>
        </w:numPr>
        <w:ind w:left="709" w:hanging="425"/>
        <w:jc w:val="both"/>
        <w:rPr>
          <w:rFonts w:eastAsia="Times New Roman" w:cs="Arial"/>
        </w:rPr>
      </w:pPr>
      <w:r w:rsidRPr="00915868">
        <w:rPr>
          <w:b/>
          <w:bCs/>
        </w:rPr>
        <w:t>Donor D</w:t>
      </w:r>
      <w:r w:rsidR="004A3528" w:rsidRPr="00915868">
        <w:rPr>
          <w:b/>
          <w:bCs/>
        </w:rPr>
        <w:t>ependency</w:t>
      </w:r>
      <w:r w:rsidR="00AB49E8" w:rsidRPr="00915868">
        <w:rPr>
          <w:b/>
          <w:bCs/>
        </w:rPr>
        <w:t xml:space="preserve"> (</w:t>
      </w:r>
      <w:r w:rsidR="004A3528" w:rsidRPr="00915868">
        <w:rPr>
          <w:b/>
          <w:bCs/>
        </w:rPr>
        <w:t>Risk</w:t>
      </w:r>
      <w:r w:rsidR="00AB49E8" w:rsidRPr="00915868">
        <w:rPr>
          <w:b/>
          <w:bCs/>
        </w:rPr>
        <w:t xml:space="preserve"> </w:t>
      </w:r>
      <w:r w:rsidR="000C46CF" w:rsidRPr="00915868">
        <w:rPr>
          <w:b/>
          <w:bCs/>
        </w:rPr>
        <w:t>high</w:t>
      </w:r>
      <w:r w:rsidR="00AB49E8" w:rsidRPr="00915868">
        <w:rPr>
          <w:b/>
          <w:bCs/>
        </w:rPr>
        <w:t>)</w:t>
      </w:r>
      <w:r w:rsidR="004A3528" w:rsidRPr="00915868">
        <w:rPr>
          <w:b/>
          <w:bCs/>
        </w:rPr>
        <w:t>:</w:t>
      </w:r>
      <w:r w:rsidR="004A3528" w:rsidRPr="00915868">
        <w:rPr>
          <w:rFonts w:eastAsia="Times New Roman" w:cs="Arial"/>
        </w:rPr>
        <w:t xml:space="preserve"> </w:t>
      </w:r>
      <w:r w:rsidR="005B17CB" w:rsidRPr="00915868">
        <w:rPr>
          <w:rFonts w:eastAsia="Times New Roman" w:cs="Arial"/>
        </w:rPr>
        <w:t>I</w:t>
      </w:r>
      <w:r w:rsidR="00424D82" w:rsidRPr="00915868">
        <w:rPr>
          <w:rFonts w:eastAsia="Times New Roman" w:cs="Arial"/>
        </w:rPr>
        <w:t>n Afghanistan almost all interventions depend on donor funding</w:t>
      </w:r>
      <w:r w:rsidR="00DC5D69" w:rsidRPr="00915868">
        <w:rPr>
          <w:rFonts w:eastAsia="Times New Roman" w:cs="Arial"/>
        </w:rPr>
        <w:t>,</w:t>
      </w:r>
      <w:r w:rsidR="00424D82" w:rsidRPr="00915868">
        <w:rPr>
          <w:rFonts w:eastAsia="Times New Roman" w:cs="Arial"/>
        </w:rPr>
        <w:t xml:space="preserve"> including government</w:t>
      </w:r>
      <w:r w:rsidR="00901963" w:rsidRPr="00915868">
        <w:rPr>
          <w:rFonts w:eastAsia="Times New Roman" w:cs="Arial"/>
        </w:rPr>
        <w:t xml:space="preserve"> programs</w:t>
      </w:r>
      <w:r w:rsidR="00424D82" w:rsidRPr="00915868">
        <w:rPr>
          <w:rFonts w:eastAsia="Times New Roman" w:cs="Arial"/>
        </w:rPr>
        <w:t xml:space="preserve">. </w:t>
      </w:r>
    </w:p>
    <w:p w:rsidR="003C5C41" w:rsidRPr="00915868" w:rsidRDefault="004A3528" w:rsidP="00616F04">
      <w:pPr>
        <w:pStyle w:val="NoSpacing"/>
        <w:ind w:left="720"/>
        <w:jc w:val="both"/>
      </w:pPr>
      <w:r w:rsidRPr="00915868">
        <w:rPr>
          <w:b/>
          <w:bCs/>
          <w:u w:val="single"/>
        </w:rPr>
        <w:t>Mitigation:</w:t>
      </w:r>
      <w:r w:rsidRPr="00915868">
        <w:t xml:space="preserve"> </w:t>
      </w:r>
      <w:r w:rsidR="00424D82" w:rsidRPr="00915868">
        <w:t xml:space="preserve">HiH Af will rely on donor funding </w:t>
      </w:r>
      <w:r w:rsidR="00D94318" w:rsidRPr="00915868">
        <w:t xml:space="preserve">for the foreseeable future </w:t>
      </w:r>
      <w:r w:rsidR="00424D82" w:rsidRPr="00915868">
        <w:t>and in this regard the efforts of H</w:t>
      </w:r>
      <w:r w:rsidR="00B10E3D">
        <w:t>iH</w:t>
      </w:r>
      <w:r w:rsidR="00424D82" w:rsidRPr="00915868">
        <w:t xml:space="preserve"> International and HiH </w:t>
      </w:r>
      <w:r w:rsidR="00DC5D69" w:rsidRPr="00915868">
        <w:t>Sweden</w:t>
      </w:r>
      <w:r w:rsidR="003C5C41" w:rsidRPr="00915868">
        <w:t xml:space="preserve"> are crucial. </w:t>
      </w:r>
      <w:r w:rsidR="003B4F2F" w:rsidRPr="00915868">
        <w:t xml:space="preserve"> </w:t>
      </w:r>
      <w:r w:rsidR="003C5C41" w:rsidRPr="00915868">
        <w:t xml:space="preserve">HiH Af will also seek funding from donors and government within the country to </w:t>
      </w:r>
      <w:r w:rsidR="00901963" w:rsidRPr="00915868">
        <w:t xml:space="preserve">cover </w:t>
      </w:r>
      <w:r w:rsidR="003C5C41" w:rsidRPr="00915868">
        <w:t xml:space="preserve">the funding gap as reflected in this </w:t>
      </w:r>
      <w:r w:rsidR="005B17CB" w:rsidRPr="00915868">
        <w:t>S</w:t>
      </w:r>
      <w:r w:rsidR="003C5C41" w:rsidRPr="00915868">
        <w:t xml:space="preserve">trategic </w:t>
      </w:r>
      <w:r w:rsidR="005B17CB" w:rsidRPr="00915868">
        <w:t>P</w:t>
      </w:r>
      <w:r w:rsidR="003C5C41" w:rsidRPr="00915868">
        <w:t xml:space="preserve">lan. </w:t>
      </w:r>
      <w:r w:rsidR="003B4F2F" w:rsidRPr="00915868">
        <w:t xml:space="preserve"> </w:t>
      </w:r>
      <w:r w:rsidR="003C5C41" w:rsidRPr="00915868">
        <w:t>This can be achieved</w:t>
      </w:r>
      <w:r w:rsidR="00901963" w:rsidRPr="00915868">
        <w:t xml:space="preserve"> by</w:t>
      </w:r>
      <w:r w:rsidR="003C5C41" w:rsidRPr="00915868">
        <w:t xml:space="preserve"> presenting a viable </w:t>
      </w:r>
      <w:r w:rsidR="00D94318" w:rsidRPr="00915868">
        <w:t xml:space="preserve">approach and robust </w:t>
      </w:r>
      <w:r w:rsidR="003C5C41" w:rsidRPr="00915868">
        <w:t>system</w:t>
      </w:r>
      <w:r w:rsidR="00D94318" w:rsidRPr="00915868">
        <w:t>s</w:t>
      </w:r>
      <w:r w:rsidR="003C5C41" w:rsidRPr="00915868">
        <w:t xml:space="preserve"> </w:t>
      </w:r>
      <w:r w:rsidR="00D94318" w:rsidRPr="00915868">
        <w:t>including</w:t>
      </w:r>
      <w:r w:rsidR="003C5C41" w:rsidRPr="00915868">
        <w:t xml:space="preserve"> </w:t>
      </w:r>
      <w:r w:rsidR="00901963" w:rsidRPr="00915868">
        <w:t>the</w:t>
      </w:r>
      <w:r w:rsidR="00D94318" w:rsidRPr="00915868">
        <w:t xml:space="preserve"> </w:t>
      </w:r>
      <w:r w:rsidR="003C5C41" w:rsidRPr="00915868">
        <w:t xml:space="preserve">Strategic </w:t>
      </w:r>
      <w:r w:rsidR="003B4F2F" w:rsidRPr="00915868">
        <w:t>P</w:t>
      </w:r>
      <w:r w:rsidR="003C5C41" w:rsidRPr="00915868">
        <w:t xml:space="preserve">lan, operating manuals, </w:t>
      </w:r>
      <w:r w:rsidR="00901963" w:rsidRPr="00915868">
        <w:t xml:space="preserve">and </w:t>
      </w:r>
      <w:r w:rsidR="003C5C41" w:rsidRPr="00915868">
        <w:t>policies and establishment of effective communication with donors and potential stakeholders</w:t>
      </w:r>
      <w:r w:rsidR="00DC5D69" w:rsidRPr="00915868">
        <w:t>,</w:t>
      </w:r>
      <w:r w:rsidR="003C5C41" w:rsidRPr="00915868">
        <w:t xml:space="preserve"> as well as media campaigns.</w:t>
      </w:r>
    </w:p>
    <w:p w:rsidR="003C5C41" w:rsidRPr="00915868" w:rsidRDefault="00424D82" w:rsidP="00616F04">
      <w:pPr>
        <w:pStyle w:val="NoSpacing"/>
        <w:ind w:left="720"/>
        <w:jc w:val="both"/>
      </w:pPr>
      <w:r w:rsidRPr="00915868">
        <w:t xml:space="preserve"> </w:t>
      </w:r>
    </w:p>
    <w:p w:rsidR="00AE4DEB" w:rsidRPr="00915868" w:rsidRDefault="00AE4DEB" w:rsidP="00616F04">
      <w:pPr>
        <w:pStyle w:val="NoSpacing"/>
        <w:numPr>
          <w:ilvl w:val="0"/>
          <w:numId w:val="11"/>
        </w:numPr>
        <w:ind w:left="709" w:hanging="425"/>
        <w:jc w:val="both"/>
        <w:rPr>
          <w:b/>
          <w:bCs/>
        </w:rPr>
      </w:pPr>
      <w:r w:rsidRPr="00915868">
        <w:rPr>
          <w:b/>
          <w:bCs/>
        </w:rPr>
        <w:t xml:space="preserve">Access and Equity </w:t>
      </w:r>
      <w:r w:rsidR="00AB49E8" w:rsidRPr="00915868">
        <w:rPr>
          <w:b/>
          <w:bCs/>
        </w:rPr>
        <w:t>(</w:t>
      </w:r>
      <w:r w:rsidRPr="00915868">
        <w:rPr>
          <w:b/>
          <w:bCs/>
        </w:rPr>
        <w:t>Risk</w:t>
      </w:r>
      <w:r w:rsidR="00CC53AE" w:rsidRPr="00915868">
        <w:rPr>
          <w:b/>
          <w:bCs/>
        </w:rPr>
        <w:t xml:space="preserve"> </w:t>
      </w:r>
      <w:r w:rsidR="000C46CF" w:rsidRPr="00915868">
        <w:rPr>
          <w:b/>
          <w:bCs/>
        </w:rPr>
        <w:t>m</w:t>
      </w:r>
      <w:r w:rsidR="00CC53AE" w:rsidRPr="00915868">
        <w:rPr>
          <w:b/>
          <w:bCs/>
        </w:rPr>
        <w:t>edium</w:t>
      </w:r>
      <w:r w:rsidR="00AB49E8" w:rsidRPr="00915868">
        <w:rPr>
          <w:b/>
          <w:bCs/>
        </w:rPr>
        <w:t>)</w:t>
      </w:r>
      <w:r w:rsidRPr="00915868">
        <w:rPr>
          <w:b/>
          <w:bCs/>
        </w:rPr>
        <w:t xml:space="preserve">: </w:t>
      </w:r>
      <w:r w:rsidRPr="00915868">
        <w:t>This r</w:t>
      </w:r>
      <w:r w:rsidRPr="00915868">
        <w:rPr>
          <w:rFonts w:eastAsia="Times New Roman" w:cs="Arial"/>
        </w:rPr>
        <w:t>isk relates to social and gender outcomes such as low female enrolment and participation in the program due to social and cultural constraints</w:t>
      </w:r>
      <w:r w:rsidR="003B4F2F" w:rsidRPr="00915868">
        <w:rPr>
          <w:rFonts w:eastAsia="Times New Roman" w:cs="Arial"/>
        </w:rPr>
        <w:t>.</w:t>
      </w:r>
    </w:p>
    <w:p w:rsidR="00AE4DEB" w:rsidRPr="00915868" w:rsidRDefault="00AE4DEB" w:rsidP="00616F04">
      <w:pPr>
        <w:pStyle w:val="NoSpacing"/>
        <w:ind w:left="720"/>
        <w:jc w:val="both"/>
      </w:pPr>
      <w:r w:rsidRPr="00915868">
        <w:rPr>
          <w:b/>
          <w:bCs/>
          <w:u w:val="single"/>
        </w:rPr>
        <w:t>Mitigation:</w:t>
      </w:r>
      <w:r w:rsidRPr="00915868">
        <w:rPr>
          <w:b/>
          <w:bCs/>
        </w:rPr>
        <w:t xml:space="preserve"> </w:t>
      </w:r>
      <w:r w:rsidRPr="00915868">
        <w:t xml:space="preserve">HiH Af </w:t>
      </w:r>
      <w:r w:rsidR="00D94318" w:rsidRPr="00915868">
        <w:t>f</w:t>
      </w:r>
      <w:r w:rsidR="009C72BB" w:rsidRPr="00915868">
        <w:t>o</w:t>
      </w:r>
      <w:r w:rsidR="00D94318" w:rsidRPr="00915868">
        <w:t xml:space="preserve">cuses on </w:t>
      </w:r>
      <w:r w:rsidRPr="00915868">
        <w:t>gender and social equity requirements</w:t>
      </w:r>
      <w:r w:rsidR="00A92342" w:rsidRPr="00915868">
        <w:t xml:space="preserve"> throughout </w:t>
      </w:r>
      <w:r w:rsidRPr="00915868">
        <w:t>program participation</w:t>
      </w:r>
      <w:r w:rsidR="00D94318" w:rsidRPr="00915868">
        <w:t xml:space="preserve"> and implementation</w:t>
      </w:r>
      <w:r w:rsidR="0039199A" w:rsidRPr="00915868">
        <w:t xml:space="preserve">. </w:t>
      </w:r>
      <w:r w:rsidR="003B4F2F" w:rsidRPr="00915868">
        <w:t xml:space="preserve"> </w:t>
      </w:r>
      <w:r w:rsidR="0039199A" w:rsidRPr="00915868">
        <w:t xml:space="preserve">Targeting </w:t>
      </w:r>
      <w:r w:rsidR="00110E6B" w:rsidRPr="00915868">
        <w:t xml:space="preserve">of </w:t>
      </w:r>
      <w:r w:rsidR="0039199A" w:rsidRPr="00915868">
        <w:t>both male</w:t>
      </w:r>
      <w:r w:rsidR="00901963" w:rsidRPr="00915868">
        <w:t>s</w:t>
      </w:r>
      <w:r w:rsidR="0039199A" w:rsidRPr="00915868">
        <w:t xml:space="preserve"> and female</w:t>
      </w:r>
      <w:r w:rsidR="00901963" w:rsidRPr="00915868">
        <w:t>s</w:t>
      </w:r>
      <w:r w:rsidR="0039199A" w:rsidRPr="00915868">
        <w:t xml:space="preserve"> in the program</w:t>
      </w:r>
      <w:r w:rsidR="00110E6B" w:rsidRPr="00915868">
        <w:t>,</w:t>
      </w:r>
      <w:r w:rsidR="0039199A" w:rsidRPr="00915868">
        <w:t xml:space="preserve"> respecting their cultural and religious values</w:t>
      </w:r>
      <w:r w:rsidR="00110E6B" w:rsidRPr="00915868">
        <w:t xml:space="preserve"> and</w:t>
      </w:r>
      <w:r w:rsidR="0039199A" w:rsidRPr="00915868">
        <w:t xml:space="preserve"> hiring of female staff</w:t>
      </w:r>
      <w:r w:rsidR="00110E6B" w:rsidRPr="00915868">
        <w:t>/</w:t>
      </w:r>
      <w:r w:rsidR="0039199A" w:rsidRPr="00915868">
        <w:t>trainers mitigate this risk.</w:t>
      </w:r>
    </w:p>
    <w:p w:rsidR="00AE4DEB" w:rsidRPr="00915868" w:rsidRDefault="00AE4DEB" w:rsidP="00616F04">
      <w:pPr>
        <w:pStyle w:val="NoSpacing"/>
        <w:jc w:val="both"/>
      </w:pPr>
    </w:p>
    <w:p w:rsidR="004E7C7D" w:rsidRPr="00915868" w:rsidRDefault="00AB49E8" w:rsidP="00616F04">
      <w:pPr>
        <w:pStyle w:val="NoSpacing"/>
        <w:numPr>
          <w:ilvl w:val="0"/>
          <w:numId w:val="11"/>
        </w:numPr>
        <w:ind w:left="709" w:hanging="425"/>
        <w:jc w:val="both"/>
        <w:rPr>
          <w:b/>
          <w:bCs/>
        </w:rPr>
      </w:pPr>
      <w:r w:rsidRPr="00915868">
        <w:rPr>
          <w:b/>
          <w:bCs/>
        </w:rPr>
        <w:t xml:space="preserve">Capacity (Risk </w:t>
      </w:r>
      <w:r w:rsidR="000C46CF" w:rsidRPr="00915868">
        <w:rPr>
          <w:b/>
          <w:bCs/>
        </w:rPr>
        <w:t>m</w:t>
      </w:r>
      <w:r w:rsidR="000C6F88" w:rsidRPr="00915868">
        <w:rPr>
          <w:b/>
          <w:bCs/>
        </w:rPr>
        <w:t>edium</w:t>
      </w:r>
      <w:r w:rsidRPr="00915868">
        <w:rPr>
          <w:b/>
          <w:bCs/>
        </w:rPr>
        <w:t>)</w:t>
      </w:r>
      <w:r w:rsidR="004E7C7D" w:rsidRPr="00915868">
        <w:rPr>
          <w:b/>
          <w:bCs/>
        </w:rPr>
        <w:t xml:space="preserve">: </w:t>
      </w:r>
      <w:r w:rsidR="004E7C7D" w:rsidRPr="00915868">
        <w:rPr>
          <w:rFonts w:eastAsia="Times New Roman" w:cs="Arial"/>
        </w:rPr>
        <w:t xml:space="preserve">Afghanistan has a limited skill base and </w:t>
      </w:r>
      <w:r w:rsidR="00D31EEB" w:rsidRPr="00915868">
        <w:rPr>
          <w:rFonts w:eastAsia="Times New Roman" w:cs="Arial"/>
        </w:rPr>
        <w:t>it is challeng</w:t>
      </w:r>
      <w:r w:rsidR="0063285F" w:rsidRPr="00915868">
        <w:rPr>
          <w:rFonts w:eastAsia="Times New Roman" w:cs="Arial"/>
        </w:rPr>
        <w:t>ed</w:t>
      </w:r>
      <w:r w:rsidR="00D31EEB" w:rsidRPr="00915868">
        <w:rPr>
          <w:rFonts w:eastAsia="Times New Roman" w:cs="Arial"/>
        </w:rPr>
        <w:t xml:space="preserve"> </w:t>
      </w:r>
      <w:r w:rsidR="0063285F" w:rsidRPr="00915868">
        <w:rPr>
          <w:rFonts w:eastAsia="Times New Roman" w:cs="Arial"/>
        </w:rPr>
        <w:t>in</w:t>
      </w:r>
      <w:r w:rsidR="00D31EEB" w:rsidRPr="00915868">
        <w:rPr>
          <w:rFonts w:eastAsia="Times New Roman" w:cs="Arial"/>
        </w:rPr>
        <w:t xml:space="preserve"> recruit</w:t>
      </w:r>
      <w:r w:rsidR="0063285F" w:rsidRPr="00915868">
        <w:rPr>
          <w:rFonts w:eastAsia="Times New Roman" w:cs="Arial"/>
        </w:rPr>
        <w:t>ing</w:t>
      </w:r>
      <w:r w:rsidR="004E7C7D" w:rsidRPr="00915868">
        <w:rPr>
          <w:rFonts w:eastAsia="Times New Roman" w:cs="Arial"/>
        </w:rPr>
        <w:t xml:space="preserve"> qualified </w:t>
      </w:r>
      <w:r w:rsidR="00CC53AE" w:rsidRPr="00915868">
        <w:rPr>
          <w:rFonts w:eastAsia="Times New Roman" w:cs="Arial"/>
        </w:rPr>
        <w:t>staff</w:t>
      </w:r>
      <w:r w:rsidR="004E7C7D" w:rsidRPr="00915868">
        <w:rPr>
          <w:rFonts w:eastAsia="Times New Roman" w:cs="Arial"/>
        </w:rPr>
        <w:t xml:space="preserve"> and trainers capable of providing quality </w:t>
      </w:r>
      <w:r w:rsidR="00110E6B" w:rsidRPr="00915868">
        <w:rPr>
          <w:rFonts w:eastAsia="Times New Roman" w:cs="Arial"/>
        </w:rPr>
        <w:t>services</w:t>
      </w:r>
      <w:r w:rsidR="0039199A" w:rsidRPr="00915868">
        <w:rPr>
          <w:rFonts w:eastAsia="Times New Roman" w:cs="Arial"/>
        </w:rPr>
        <w:t xml:space="preserve"> in the remote and rural parts of the country.</w:t>
      </w:r>
    </w:p>
    <w:p w:rsidR="001123EC" w:rsidRPr="00915868" w:rsidRDefault="0013183F" w:rsidP="00616F04">
      <w:pPr>
        <w:pStyle w:val="NoSpacing"/>
        <w:ind w:left="720"/>
        <w:jc w:val="both"/>
      </w:pPr>
      <w:r w:rsidRPr="00915868">
        <w:rPr>
          <w:b/>
          <w:bCs/>
          <w:u w:val="single"/>
        </w:rPr>
        <w:t>Mitigation:</w:t>
      </w:r>
      <w:r w:rsidRPr="00915868">
        <w:t xml:space="preserve"> </w:t>
      </w:r>
      <w:r w:rsidR="0039199A" w:rsidRPr="00915868">
        <w:t>HiH Af tr</w:t>
      </w:r>
      <w:r w:rsidR="00901963" w:rsidRPr="00915868">
        <w:t>ies</w:t>
      </w:r>
      <w:r w:rsidR="0039199A" w:rsidRPr="00915868">
        <w:t xml:space="preserve"> to hire female and male trainers/</w:t>
      </w:r>
      <w:r w:rsidR="00D31EEB" w:rsidRPr="00915868">
        <w:t>m</w:t>
      </w:r>
      <w:r w:rsidR="0039199A" w:rsidRPr="00915868">
        <w:t>obilizer</w:t>
      </w:r>
      <w:r w:rsidR="00901963" w:rsidRPr="00915868">
        <w:t>s</w:t>
      </w:r>
      <w:r w:rsidR="0039199A" w:rsidRPr="00915868">
        <w:t xml:space="preserve"> from the </w:t>
      </w:r>
      <w:r w:rsidR="00DC5E78" w:rsidRPr="00915868">
        <w:t>community even</w:t>
      </w:r>
      <w:r w:rsidR="0039199A" w:rsidRPr="00915868">
        <w:t xml:space="preserve"> </w:t>
      </w:r>
      <w:r w:rsidR="00D31EEB" w:rsidRPr="00915868">
        <w:t xml:space="preserve">if </w:t>
      </w:r>
      <w:r w:rsidR="0039199A" w:rsidRPr="00915868">
        <w:t xml:space="preserve">they </w:t>
      </w:r>
      <w:r w:rsidR="00F101D0" w:rsidRPr="00915868">
        <w:t xml:space="preserve">do </w:t>
      </w:r>
      <w:r w:rsidR="0039199A" w:rsidRPr="00915868">
        <w:t xml:space="preserve">not have </w:t>
      </w:r>
      <w:r w:rsidR="00901963" w:rsidRPr="00915868">
        <w:t xml:space="preserve">all </w:t>
      </w:r>
      <w:r w:rsidR="0039199A" w:rsidRPr="00915868">
        <w:t>the required knowledge and skills</w:t>
      </w:r>
      <w:r w:rsidR="00D31EEB" w:rsidRPr="00915868">
        <w:t xml:space="preserve">. </w:t>
      </w:r>
      <w:r w:rsidR="003B4F2F" w:rsidRPr="00915868">
        <w:t xml:space="preserve"> </w:t>
      </w:r>
      <w:r w:rsidR="00D31EEB" w:rsidRPr="00915868">
        <w:t>A requirement</w:t>
      </w:r>
      <w:r w:rsidR="00901963" w:rsidRPr="00915868">
        <w:t xml:space="preserve"> is</w:t>
      </w:r>
      <w:r w:rsidR="00D31EEB" w:rsidRPr="00915868">
        <w:t xml:space="preserve"> that</w:t>
      </w:r>
      <w:r w:rsidR="00DC5E78" w:rsidRPr="00915868">
        <w:t xml:space="preserve"> they have </w:t>
      </w:r>
      <w:r w:rsidR="005B17CB" w:rsidRPr="00915868">
        <w:t>i</w:t>
      </w:r>
      <w:r w:rsidR="00DC5E78" w:rsidRPr="00915868">
        <w:t>nterest and potential to learn</w:t>
      </w:r>
      <w:r w:rsidR="00110E6B" w:rsidRPr="00915868">
        <w:t>.</w:t>
      </w:r>
      <w:r w:rsidR="00DC5E78" w:rsidRPr="00915868">
        <w:t xml:space="preserve"> </w:t>
      </w:r>
      <w:r w:rsidR="003B4F2F" w:rsidRPr="00915868">
        <w:t xml:space="preserve"> </w:t>
      </w:r>
      <w:r w:rsidR="00DC5E78" w:rsidRPr="00915868">
        <w:t xml:space="preserve">The HiH Af </w:t>
      </w:r>
      <w:r w:rsidR="00AB49E8" w:rsidRPr="00915868">
        <w:t>m</w:t>
      </w:r>
      <w:r w:rsidR="00DC5E78" w:rsidRPr="00915868">
        <w:t xml:space="preserve">aster trainers provide </w:t>
      </w:r>
      <w:r w:rsidR="00AB49E8" w:rsidRPr="00915868">
        <w:t>t</w:t>
      </w:r>
      <w:r w:rsidR="00DC5E78" w:rsidRPr="00915868">
        <w:t xml:space="preserve">raining and make </w:t>
      </w:r>
      <w:r w:rsidR="005B17CB" w:rsidRPr="00915868">
        <w:t>trainers/mobilizers</w:t>
      </w:r>
      <w:r w:rsidR="00DC5E78" w:rsidRPr="00915868">
        <w:t xml:space="preserve"> ready</w:t>
      </w:r>
      <w:r w:rsidR="00DC5D69" w:rsidRPr="00915868">
        <w:t xml:space="preserve"> and equipped</w:t>
      </w:r>
      <w:r w:rsidR="00DC5E78" w:rsidRPr="00915868">
        <w:t xml:space="preserve"> to work. Regular follow</w:t>
      </w:r>
      <w:r w:rsidR="00901963" w:rsidRPr="00915868">
        <w:t>-</w:t>
      </w:r>
      <w:r w:rsidR="00DC5E78" w:rsidRPr="00915868">
        <w:t xml:space="preserve">up and mentoring </w:t>
      </w:r>
      <w:r w:rsidR="00901963" w:rsidRPr="00915868">
        <w:t>is</w:t>
      </w:r>
      <w:r w:rsidR="00DC5E78" w:rsidRPr="00915868">
        <w:t xml:space="preserve"> provided by the </w:t>
      </w:r>
      <w:r w:rsidR="005B17CB" w:rsidRPr="00915868">
        <w:t>m</w:t>
      </w:r>
      <w:r w:rsidR="00DC5E78" w:rsidRPr="00915868">
        <w:t xml:space="preserve">aster </w:t>
      </w:r>
      <w:r w:rsidR="00DC5E78" w:rsidRPr="00915868">
        <w:lastRenderedPageBreak/>
        <w:t xml:space="preserve">trainers and enterprise </w:t>
      </w:r>
      <w:r w:rsidR="00110E6B" w:rsidRPr="00915868">
        <w:t>specialist</w:t>
      </w:r>
      <w:r w:rsidR="00901963" w:rsidRPr="00915868">
        <w:t>s</w:t>
      </w:r>
      <w:r w:rsidR="00DC5E78" w:rsidRPr="00915868">
        <w:t>.</w:t>
      </w:r>
      <w:r w:rsidR="00F86595" w:rsidRPr="00915868">
        <w:t xml:space="preserve"> </w:t>
      </w:r>
      <w:r w:rsidR="00B5738D" w:rsidRPr="00915868">
        <w:t xml:space="preserve">However HiH Af will have to practice this in every new location because this approach will not </w:t>
      </w:r>
      <w:r w:rsidR="003A405A" w:rsidRPr="00915868">
        <w:t xml:space="preserve">allow HiH Af to retain the trained staff after withdrawal </w:t>
      </w:r>
      <w:r w:rsidR="001C3E5C" w:rsidRPr="00915868">
        <w:t>from the community and the good aspect is that</w:t>
      </w:r>
      <w:r w:rsidR="00B41DF4" w:rsidRPr="00915868">
        <w:t xml:space="preserve"> HiH Af will leave a team of trained </w:t>
      </w:r>
      <w:r w:rsidR="006944DD" w:rsidRPr="00915868">
        <w:t>people in the community</w:t>
      </w:r>
      <w:r w:rsidR="007F53AF" w:rsidRPr="00915868">
        <w:t>.</w:t>
      </w:r>
      <w:r w:rsidR="001C3E5C" w:rsidRPr="00915868">
        <w:t xml:space="preserve"> </w:t>
      </w:r>
      <w:r w:rsidRPr="00915868">
        <w:t xml:space="preserve">For administrative and management capacity, </w:t>
      </w:r>
      <w:r w:rsidR="00DC44CE" w:rsidRPr="00915868">
        <w:t>HiH Af</w:t>
      </w:r>
      <w:r w:rsidRPr="00915868">
        <w:t xml:space="preserve"> provid</w:t>
      </w:r>
      <w:r w:rsidR="00DC44CE" w:rsidRPr="00915868">
        <w:t>es</w:t>
      </w:r>
      <w:r w:rsidRPr="00915868">
        <w:t xml:space="preserve"> critical training, extensive hands-on support through </w:t>
      </w:r>
      <w:r w:rsidR="005B17CB" w:rsidRPr="00915868">
        <w:t>technical assistance</w:t>
      </w:r>
      <w:r w:rsidRPr="00915868">
        <w:t xml:space="preserve">, and selected longer-term </w:t>
      </w:r>
      <w:r w:rsidR="0039199A" w:rsidRPr="00915868">
        <w:t>specialized management</w:t>
      </w:r>
      <w:r w:rsidRPr="00915868">
        <w:t xml:space="preserve"> and related cours</w:t>
      </w:r>
      <w:r w:rsidR="0033572C" w:rsidRPr="00915868">
        <w:t>e</w:t>
      </w:r>
      <w:r w:rsidR="00110E6B" w:rsidRPr="00915868">
        <w:t>s</w:t>
      </w:r>
      <w:r w:rsidR="0033572C" w:rsidRPr="00915868">
        <w:t>.</w:t>
      </w:r>
    </w:p>
    <w:p w:rsidR="0013183F" w:rsidRPr="00915868" w:rsidRDefault="0013183F" w:rsidP="00616F04">
      <w:pPr>
        <w:pStyle w:val="NoSpacing"/>
        <w:ind w:left="360" w:firstLine="360"/>
        <w:jc w:val="both"/>
        <w:rPr>
          <w:rFonts w:cs="Calibri"/>
          <w:color w:val="FF0000"/>
        </w:rPr>
      </w:pPr>
    </w:p>
    <w:p w:rsidR="003E3062" w:rsidRPr="00915868" w:rsidRDefault="00BF5827" w:rsidP="00616F04">
      <w:pPr>
        <w:spacing w:after="0" w:line="240" w:lineRule="auto"/>
        <w:ind w:left="709" w:hanging="425"/>
        <w:jc w:val="both"/>
        <w:rPr>
          <w:rFonts w:cs="Tahoma"/>
        </w:rPr>
      </w:pPr>
      <w:r w:rsidRPr="00915868">
        <w:rPr>
          <w:b/>
          <w:bCs/>
        </w:rPr>
        <w:t>6</w:t>
      </w:r>
      <w:r w:rsidR="000D5BBF" w:rsidRPr="00915868">
        <w:rPr>
          <w:b/>
          <w:bCs/>
        </w:rPr>
        <w:t xml:space="preserve">. </w:t>
      </w:r>
      <w:r w:rsidR="000D5BBF" w:rsidRPr="00915868">
        <w:rPr>
          <w:b/>
          <w:bCs/>
        </w:rPr>
        <w:tab/>
      </w:r>
      <w:r w:rsidR="00CC53AE" w:rsidRPr="00915868">
        <w:rPr>
          <w:rFonts w:cs="Tahoma"/>
          <w:b/>
          <w:bCs/>
        </w:rPr>
        <w:tab/>
      </w:r>
      <w:r w:rsidR="000C6F88" w:rsidRPr="00915868">
        <w:rPr>
          <w:rFonts w:cs="Tahoma"/>
          <w:b/>
          <w:bCs/>
        </w:rPr>
        <w:t xml:space="preserve">Limited </w:t>
      </w:r>
      <w:r w:rsidR="000D5BBF" w:rsidRPr="00915868">
        <w:rPr>
          <w:rFonts w:cs="Tahoma"/>
          <w:b/>
          <w:bCs/>
        </w:rPr>
        <w:t xml:space="preserve">Access to </w:t>
      </w:r>
      <w:r w:rsidR="000C6F88" w:rsidRPr="00915868">
        <w:rPr>
          <w:rFonts w:cs="Tahoma"/>
          <w:b/>
          <w:bCs/>
        </w:rPr>
        <w:t>C</w:t>
      </w:r>
      <w:r w:rsidR="000D5BBF" w:rsidRPr="00915868">
        <w:rPr>
          <w:rFonts w:cs="Tahoma"/>
          <w:b/>
          <w:bCs/>
        </w:rPr>
        <w:t xml:space="preserve">redit </w:t>
      </w:r>
      <w:r w:rsidR="00AB49E8" w:rsidRPr="00915868">
        <w:rPr>
          <w:rFonts w:cs="Tahoma"/>
          <w:b/>
          <w:bCs/>
        </w:rPr>
        <w:t>(</w:t>
      </w:r>
      <w:r w:rsidR="000D5BBF" w:rsidRPr="00915868">
        <w:rPr>
          <w:rFonts w:cs="Tahoma"/>
          <w:b/>
          <w:bCs/>
        </w:rPr>
        <w:t>Risk</w:t>
      </w:r>
      <w:r w:rsidR="00AB49E8" w:rsidRPr="00915868">
        <w:rPr>
          <w:rFonts w:cs="Tahoma"/>
          <w:b/>
          <w:bCs/>
        </w:rPr>
        <w:t xml:space="preserve"> </w:t>
      </w:r>
      <w:r w:rsidR="000C46CF" w:rsidRPr="00915868">
        <w:rPr>
          <w:rFonts w:cs="Tahoma"/>
          <w:b/>
          <w:bCs/>
        </w:rPr>
        <w:t>high</w:t>
      </w:r>
      <w:r w:rsidR="00AB49E8" w:rsidRPr="00915868">
        <w:rPr>
          <w:rFonts w:cs="Tahoma"/>
          <w:b/>
        </w:rPr>
        <w:t>)</w:t>
      </w:r>
      <w:r w:rsidR="000D5BBF" w:rsidRPr="00915868">
        <w:rPr>
          <w:rFonts w:cs="Tahoma"/>
          <w:b/>
        </w:rPr>
        <w:t>:</w:t>
      </w:r>
      <w:r w:rsidR="00CC53AE" w:rsidRPr="00915868">
        <w:rPr>
          <w:rFonts w:cs="Tahoma"/>
          <w:b/>
        </w:rPr>
        <w:t xml:space="preserve"> </w:t>
      </w:r>
      <w:r w:rsidR="00CC53AE" w:rsidRPr="00915868">
        <w:rPr>
          <w:rFonts w:cs="Tahoma"/>
        </w:rPr>
        <w:t xml:space="preserve">Failure to </w:t>
      </w:r>
      <w:r w:rsidR="000D5BBF" w:rsidRPr="00915868">
        <w:rPr>
          <w:rFonts w:cs="Tahoma"/>
        </w:rPr>
        <w:t>provide</w:t>
      </w:r>
      <w:r w:rsidR="00CC53AE" w:rsidRPr="00915868">
        <w:rPr>
          <w:rFonts w:cs="Tahoma"/>
        </w:rPr>
        <w:t xml:space="preserve"> loans</w:t>
      </w:r>
      <w:r w:rsidR="000D5BBF" w:rsidRPr="00915868">
        <w:rPr>
          <w:rFonts w:cs="Tahoma"/>
        </w:rPr>
        <w:t xml:space="preserve"> or link </w:t>
      </w:r>
      <w:r w:rsidR="005B17CB" w:rsidRPr="00915868">
        <w:rPr>
          <w:rFonts w:cs="Tahoma"/>
        </w:rPr>
        <w:t>SHGs</w:t>
      </w:r>
      <w:r w:rsidR="00D31EEB" w:rsidRPr="00915868">
        <w:rPr>
          <w:rFonts w:cs="Tahoma"/>
        </w:rPr>
        <w:t xml:space="preserve"> and beneficiaries </w:t>
      </w:r>
      <w:r w:rsidR="000D5BBF" w:rsidRPr="00915868">
        <w:rPr>
          <w:rFonts w:cs="Tahoma"/>
        </w:rPr>
        <w:t xml:space="preserve">to </w:t>
      </w:r>
      <w:r w:rsidR="00D31EEB" w:rsidRPr="00915868">
        <w:rPr>
          <w:rFonts w:cs="Tahoma"/>
        </w:rPr>
        <w:t>credit providers</w:t>
      </w:r>
      <w:r w:rsidR="00CC53AE" w:rsidRPr="00915868">
        <w:rPr>
          <w:rFonts w:cs="Tahoma"/>
        </w:rPr>
        <w:t xml:space="preserve"> can undermine</w:t>
      </w:r>
      <w:r w:rsidR="000066BA" w:rsidRPr="00915868">
        <w:rPr>
          <w:rFonts w:cs="Tahoma"/>
        </w:rPr>
        <w:t xml:space="preserve"> the results and jeopardize</w:t>
      </w:r>
      <w:r w:rsidR="00CC53AE" w:rsidRPr="00915868">
        <w:rPr>
          <w:rFonts w:cs="Tahoma"/>
        </w:rPr>
        <w:t xml:space="preserve"> </w:t>
      </w:r>
      <w:r w:rsidR="000D5BBF" w:rsidRPr="00915868">
        <w:rPr>
          <w:rFonts w:cs="Tahoma"/>
        </w:rPr>
        <w:t xml:space="preserve">current and </w:t>
      </w:r>
      <w:r w:rsidR="00CC53AE" w:rsidRPr="00915868">
        <w:rPr>
          <w:rFonts w:cs="Tahoma"/>
        </w:rPr>
        <w:t>future program</w:t>
      </w:r>
      <w:r w:rsidR="000D5BBF" w:rsidRPr="00915868">
        <w:rPr>
          <w:rFonts w:cs="Tahoma"/>
        </w:rPr>
        <w:t>s</w:t>
      </w:r>
      <w:r w:rsidR="003E3062" w:rsidRPr="00915868">
        <w:rPr>
          <w:rFonts w:cs="Tahoma"/>
        </w:rPr>
        <w:t>. The MFIs face tremendous problem</w:t>
      </w:r>
      <w:r w:rsidR="00DC5D69" w:rsidRPr="00915868">
        <w:rPr>
          <w:rFonts w:cs="Tahoma"/>
        </w:rPr>
        <w:t>s</w:t>
      </w:r>
      <w:r w:rsidR="003E3062" w:rsidRPr="00915868">
        <w:rPr>
          <w:rFonts w:cs="Tahoma"/>
        </w:rPr>
        <w:t xml:space="preserve"> in Afghanistan, currently only 6 out 24 MFIs are operating in </w:t>
      </w:r>
      <w:r w:rsidR="009E0853" w:rsidRPr="00915868">
        <w:rPr>
          <w:rFonts w:cs="Tahoma"/>
        </w:rPr>
        <w:t>Afghanistan, the rest ha</w:t>
      </w:r>
      <w:r w:rsidR="00DC44CE" w:rsidRPr="00915868">
        <w:rPr>
          <w:rFonts w:cs="Tahoma"/>
        </w:rPr>
        <w:t>ve</w:t>
      </w:r>
      <w:r w:rsidR="009E0853" w:rsidRPr="00915868">
        <w:rPr>
          <w:rFonts w:cs="Tahoma"/>
        </w:rPr>
        <w:t xml:space="preserve"> collapsed due to several factors affect</w:t>
      </w:r>
      <w:r w:rsidR="00DC44CE" w:rsidRPr="00915868">
        <w:rPr>
          <w:rFonts w:cs="Tahoma"/>
        </w:rPr>
        <w:t>ing</w:t>
      </w:r>
      <w:r w:rsidR="009E0853" w:rsidRPr="00915868">
        <w:rPr>
          <w:rFonts w:cs="Tahoma"/>
        </w:rPr>
        <w:t xml:space="preserve"> their </w:t>
      </w:r>
      <w:r w:rsidR="00234A41" w:rsidRPr="00915868">
        <w:rPr>
          <w:rFonts w:cs="Tahoma"/>
        </w:rPr>
        <w:t>sustainability</w:t>
      </w:r>
      <w:r w:rsidR="00D31EEB" w:rsidRPr="00915868">
        <w:rPr>
          <w:rFonts w:cs="Tahoma"/>
        </w:rPr>
        <w:t>. The challenges face</w:t>
      </w:r>
      <w:r w:rsidR="000D2209" w:rsidRPr="00915868">
        <w:rPr>
          <w:rFonts w:cs="Tahoma"/>
        </w:rPr>
        <w:t>d</w:t>
      </w:r>
      <w:r w:rsidR="00D31EEB" w:rsidRPr="00915868">
        <w:rPr>
          <w:rFonts w:cs="Tahoma"/>
        </w:rPr>
        <w:t xml:space="preserve"> by MFIs are</w:t>
      </w:r>
      <w:r w:rsidR="003E3062" w:rsidRPr="00915868">
        <w:rPr>
          <w:rFonts w:cs="Tahoma"/>
        </w:rPr>
        <w:t>:</w:t>
      </w:r>
    </w:p>
    <w:p w:rsidR="003E3062" w:rsidRPr="00915868" w:rsidRDefault="003E3062" w:rsidP="00616F04">
      <w:pPr>
        <w:pStyle w:val="ListParagraph"/>
        <w:numPr>
          <w:ilvl w:val="0"/>
          <w:numId w:val="10"/>
        </w:numPr>
        <w:spacing w:after="0" w:line="240" w:lineRule="auto"/>
        <w:jc w:val="both"/>
        <w:rPr>
          <w:rFonts w:cs="Tahoma"/>
        </w:rPr>
      </w:pPr>
      <w:r w:rsidRPr="00915868">
        <w:rPr>
          <w:rFonts w:cs="Tahoma"/>
        </w:rPr>
        <w:t>Lack of legal framework/law</w:t>
      </w:r>
    </w:p>
    <w:p w:rsidR="00CC53AE" w:rsidRPr="00915868" w:rsidRDefault="003E3062" w:rsidP="00616F04">
      <w:pPr>
        <w:pStyle w:val="ListParagraph"/>
        <w:numPr>
          <w:ilvl w:val="0"/>
          <w:numId w:val="10"/>
        </w:numPr>
        <w:spacing w:after="0" w:line="240" w:lineRule="auto"/>
        <w:jc w:val="both"/>
        <w:rPr>
          <w:rFonts w:cs="Tahoma"/>
        </w:rPr>
      </w:pPr>
      <w:r w:rsidRPr="00915868">
        <w:rPr>
          <w:rFonts w:cs="Tahoma"/>
        </w:rPr>
        <w:t xml:space="preserve">Security </w:t>
      </w:r>
      <w:r w:rsidR="00DC44CE" w:rsidRPr="00915868">
        <w:rPr>
          <w:rFonts w:cs="Tahoma"/>
        </w:rPr>
        <w:t>i</w:t>
      </w:r>
      <w:r w:rsidRPr="00915868">
        <w:rPr>
          <w:rFonts w:cs="Tahoma"/>
        </w:rPr>
        <w:t>ssues</w:t>
      </w:r>
    </w:p>
    <w:p w:rsidR="003E3062" w:rsidRPr="00915868" w:rsidRDefault="003E3062" w:rsidP="00616F04">
      <w:pPr>
        <w:pStyle w:val="ListParagraph"/>
        <w:numPr>
          <w:ilvl w:val="0"/>
          <w:numId w:val="10"/>
        </w:numPr>
        <w:spacing w:after="0" w:line="240" w:lineRule="auto"/>
        <w:jc w:val="both"/>
        <w:rPr>
          <w:rFonts w:cs="Tahoma"/>
        </w:rPr>
      </w:pPr>
      <w:r w:rsidRPr="00915868">
        <w:rPr>
          <w:rFonts w:cs="Tahoma"/>
        </w:rPr>
        <w:t>Religious and cultural issues</w:t>
      </w:r>
    </w:p>
    <w:p w:rsidR="003E3062" w:rsidRPr="00915868" w:rsidRDefault="003E3062" w:rsidP="00616F04">
      <w:pPr>
        <w:pStyle w:val="ListParagraph"/>
        <w:numPr>
          <w:ilvl w:val="0"/>
          <w:numId w:val="10"/>
        </w:numPr>
        <w:spacing w:after="0" w:line="240" w:lineRule="auto"/>
        <w:jc w:val="both"/>
        <w:rPr>
          <w:rFonts w:cs="Tahoma"/>
        </w:rPr>
      </w:pPr>
      <w:r w:rsidRPr="00915868">
        <w:rPr>
          <w:rFonts w:cs="Tahoma"/>
        </w:rPr>
        <w:t>High operating cost, lack of banks in rural areas, etc</w:t>
      </w:r>
    </w:p>
    <w:p w:rsidR="00277CB5" w:rsidRPr="00915868" w:rsidRDefault="00CC53AE" w:rsidP="00616F04">
      <w:pPr>
        <w:pStyle w:val="ListParagraph"/>
        <w:spacing w:after="0" w:line="240" w:lineRule="auto"/>
        <w:jc w:val="both"/>
        <w:rPr>
          <w:rFonts w:cs="Tahoma"/>
        </w:rPr>
      </w:pPr>
      <w:r w:rsidRPr="00915868">
        <w:rPr>
          <w:rFonts w:cs="Tahoma"/>
          <w:b/>
          <w:u w:val="single"/>
        </w:rPr>
        <w:t>Mitigat</w:t>
      </w:r>
      <w:r w:rsidR="00243EDF" w:rsidRPr="00915868">
        <w:rPr>
          <w:rFonts w:cs="Tahoma"/>
          <w:b/>
          <w:u w:val="single"/>
        </w:rPr>
        <w:t>ion</w:t>
      </w:r>
      <w:r w:rsidRPr="00915868">
        <w:rPr>
          <w:rFonts w:cs="Tahoma"/>
          <w:b/>
        </w:rPr>
        <w:t>:</w:t>
      </w:r>
      <w:r w:rsidR="000066BA" w:rsidRPr="00915868">
        <w:rPr>
          <w:rFonts w:cs="Tahoma"/>
          <w:b/>
        </w:rPr>
        <w:t xml:space="preserve"> </w:t>
      </w:r>
      <w:r w:rsidR="00D31EEB" w:rsidRPr="00915868">
        <w:rPr>
          <w:rFonts w:cs="Tahoma"/>
        </w:rPr>
        <w:t xml:space="preserve">The </w:t>
      </w:r>
      <w:r w:rsidR="00277CB5" w:rsidRPr="00915868">
        <w:rPr>
          <w:rFonts w:cs="Tahoma"/>
        </w:rPr>
        <w:t>establish</w:t>
      </w:r>
      <w:r w:rsidR="00D31EEB" w:rsidRPr="00915868">
        <w:rPr>
          <w:rFonts w:cs="Tahoma"/>
        </w:rPr>
        <w:t>ment of</w:t>
      </w:r>
      <w:r w:rsidR="00277CB5" w:rsidRPr="00915868">
        <w:rPr>
          <w:rFonts w:cs="Tahoma"/>
        </w:rPr>
        <w:t xml:space="preserve"> </w:t>
      </w:r>
      <w:r w:rsidR="00DC44CE" w:rsidRPr="00915868">
        <w:rPr>
          <w:rFonts w:cs="Tahoma"/>
        </w:rPr>
        <w:t>the</w:t>
      </w:r>
      <w:r w:rsidR="00277CB5" w:rsidRPr="00915868">
        <w:rPr>
          <w:rFonts w:cs="Tahoma"/>
        </w:rPr>
        <w:t xml:space="preserve"> Enterprise Incubation Fund (EIF) </w:t>
      </w:r>
      <w:r w:rsidR="00D31EEB" w:rsidRPr="00915868">
        <w:rPr>
          <w:rFonts w:cs="Tahoma"/>
        </w:rPr>
        <w:t xml:space="preserve">that </w:t>
      </w:r>
      <w:r w:rsidR="00277CB5" w:rsidRPr="00915868">
        <w:rPr>
          <w:rFonts w:cs="Tahoma"/>
        </w:rPr>
        <w:t>provide</w:t>
      </w:r>
      <w:r w:rsidR="00DC44CE" w:rsidRPr="00915868">
        <w:rPr>
          <w:rFonts w:cs="Tahoma"/>
        </w:rPr>
        <w:t>s</w:t>
      </w:r>
      <w:r w:rsidR="00277CB5" w:rsidRPr="00915868">
        <w:rPr>
          <w:rFonts w:cs="Tahoma"/>
        </w:rPr>
        <w:t xml:space="preserve"> loan</w:t>
      </w:r>
      <w:r w:rsidR="000D2209" w:rsidRPr="00915868">
        <w:rPr>
          <w:rFonts w:cs="Tahoma"/>
        </w:rPr>
        <w:t>s</w:t>
      </w:r>
      <w:r w:rsidR="00277CB5" w:rsidRPr="00915868">
        <w:rPr>
          <w:rFonts w:cs="Tahoma"/>
        </w:rPr>
        <w:t xml:space="preserve"> to </w:t>
      </w:r>
      <w:r w:rsidR="009E0853" w:rsidRPr="00915868">
        <w:rPr>
          <w:rFonts w:cs="Tahoma"/>
        </w:rPr>
        <w:t>SHG</w:t>
      </w:r>
      <w:r w:rsidR="00DC44CE" w:rsidRPr="00915868">
        <w:rPr>
          <w:rFonts w:cs="Tahoma"/>
        </w:rPr>
        <w:t xml:space="preserve"> members wa</w:t>
      </w:r>
      <w:r w:rsidR="009E0853" w:rsidRPr="00915868">
        <w:rPr>
          <w:rFonts w:cs="Tahoma"/>
        </w:rPr>
        <w:t>s</w:t>
      </w:r>
      <w:r w:rsidR="00D31EEB" w:rsidRPr="00915868">
        <w:rPr>
          <w:rFonts w:cs="Tahoma"/>
        </w:rPr>
        <w:t xml:space="preserve"> important. It </w:t>
      </w:r>
      <w:r w:rsidR="00D93760" w:rsidRPr="00915868">
        <w:rPr>
          <w:rFonts w:cs="Tahoma"/>
        </w:rPr>
        <w:t>provide</w:t>
      </w:r>
      <w:r w:rsidR="00DC44CE" w:rsidRPr="00915868">
        <w:rPr>
          <w:rFonts w:cs="Tahoma"/>
        </w:rPr>
        <w:t>s</w:t>
      </w:r>
      <w:r w:rsidR="00D93760" w:rsidRPr="00915868">
        <w:rPr>
          <w:rFonts w:cs="Tahoma"/>
        </w:rPr>
        <w:t xml:space="preserve"> initial capital and </w:t>
      </w:r>
      <w:r w:rsidR="00D31EEB" w:rsidRPr="00915868">
        <w:rPr>
          <w:rFonts w:cs="Tahoma"/>
        </w:rPr>
        <w:t>allow</w:t>
      </w:r>
      <w:r w:rsidR="00DC44CE" w:rsidRPr="00915868">
        <w:rPr>
          <w:rFonts w:cs="Tahoma"/>
        </w:rPr>
        <w:t>s</w:t>
      </w:r>
      <w:r w:rsidR="00D31EEB" w:rsidRPr="00915868">
        <w:rPr>
          <w:rFonts w:cs="Tahoma"/>
        </w:rPr>
        <w:t xml:space="preserve"> members to demonstrate credit worthiness. As part of the mitigation strategy, HiH Af </w:t>
      </w:r>
      <w:r w:rsidR="00A43C55" w:rsidRPr="00915868">
        <w:rPr>
          <w:rFonts w:cs="Tahoma"/>
        </w:rPr>
        <w:t xml:space="preserve">will </w:t>
      </w:r>
      <w:r w:rsidR="00D31EEB" w:rsidRPr="00915868">
        <w:rPr>
          <w:rFonts w:cs="Tahoma"/>
        </w:rPr>
        <w:t>also establishing partnerships with MFIs, thereby creat</w:t>
      </w:r>
      <w:r w:rsidR="00D93760" w:rsidRPr="00915868">
        <w:rPr>
          <w:rFonts w:cs="Tahoma"/>
        </w:rPr>
        <w:t>ing</w:t>
      </w:r>
      <w:r w:rsidR="00D31EEB" w:rsidRPr="00915868">
        <w:rPr>
          <w:rFonts w:cs="Tahoma"/>
        </w:rPr>
        <w:t xml:space="preserve"> opportunities for </w:t>
      </w:r>
      <w:r w:rsidR="0063285F" w:rsidRPr="00915868">
        <w:rPr>
          <w:rFonts w:cs="Tahoma"/>
        </w:rPr>
        <w:t>SHG</w:t>
      </w:r>
      <w:r w:rsidR="00D31EEB" w:rsidRPr="00915868">
        <w:rPr>
          <w:rFonts w:cs="Tahoma"/>
        </w:rPr>
        <w:t xml:space="preserve"> members to access these</w:t>
      </w:r>
      <w:r w:rsidR="00D93760" w:rsidRPr="00915868">
        <w:rPr>
          <w:rFonts w:cs="Tahoma"/>
        </w:rPr>
        <w:t xml:space="preserve"> larger and more long-term </w:t>
      </w:r>
      <w:r w:rsidR="00D31EEB" w:rsidRPr="00915868">
        <w:rPr>
          <w:rFonts w:cs="Tahoma"/>
        </w:rPr>
        <w:t>cr</w:t>
      </w:r>
      <w:r w:rsidR="00D93760" w:rsidRPr="00915868">
        <w:rPr>
          <w:rFonts w:cs="Tahoma"/>
        </w:rPr>
        <w:t>e</w:t>
      </w:r>
      <w:r w:rsidR="00D31EEB" w:rsidRPr="00915868">
        <w:rPr>
          <w:rFonts w:cs="Tahoma"/>
        </w:rPr>
        <w:t>dit sources.</w:t>
      </w:r>
    </w:p>
    <w:p w:rsidR="00234A41" w:rsidRPr="00915868" w:rsidRDefault="00234A41" w:rsidP="00616F04">
      <w:pPr>
        <w:pStyle w:val="ListParagraph"/>
        <w:spacing w:after="0" w:line="240" w:lineRule="auto"/>
        <w:jc w:val="both"/>
        <w:rPr>
          <w:rFonts w:cs="Tahoma"/>
        </w:rPr>
      </w:pPr>
    </w:p>
    <w:p w:rsidR="00CC53AE" w:rsidRPr="00915868" w:rsidRDefault="00BF5827" w:rsidP="00616F04">
      <w:pPr>
        <w:spacing w:after="0" w:line="240" w:lineRule="auto"/>
        <w:ind w:left="709" w:hanging="425"/>
        <w:jc w:val="both"/>
        <w:rPr>
          <w:rFonts w:cs="Tahoma"/>
        </w:rPr>
      </w:pPr>
      <w:r w:rsidRPr="00915868">
        <w:rPr>
          <w:b/>
          <w:bCs/>
        </w:rPr>
        <w:t>7</w:t>
      </w:r>
      <w:r w:rsidR="00F53DF8" w:rsidRPr="00915868">
        <w:rPr>
          <w:b/>
          <w:bCs/>
        </w:rPr>
        <w:t xml:space="preserve">. </w:t>
      </w:r>
      <w:r w:rsidR="00F53DF8" w:rsidRPr="00915868">
        <w:rPr>
          <w:b/>
          <w:bCs/>
        </w:rPr>
        <w:tab/>
      </w:r>
      <w:r w:rsidR="00F53DF8" w:rsidRPr="00915868">
        <w:rPr>
          <w:rFonts w:cs="Tahoma"/>
          <w:b/>
          <w:bCs/>
        </w:rPr>
        <w:tab/>
        <w:t>Market</w:t>
      </w:r>
      <w:r w:rsidR="003E0023" w:rsidRPr="00915868">
        <w:rPr>
          <w:rFonts w:cs="Tahoma"/>
          <w:b/>
          <w:bCs/>
        </w:rPr>
        <w:t xml:space="preserve"> L</w:t>
      </w:r>
      <w:r w:rsidR="001D2E64" w:rsidRPr="00915868">
        <w:rPr>
          <w:rFonts w:cs="Tahoma"/>
          <w:b/>
          <w:bCs/>
        </w:rPr>
        <w:t>i</w:t>
      </w:r>
      <w:r w:rsidR="003E0023" w:rsidRPr="00915868">
        <w:rPr>
          <w:rFonts w:cs="Tahoma"/>
          <w:b/>
          <w:bCs/>
        </w:rPr>
        <w:t>nkage and M</w:t>
      </w:r>
      <w:r w:rsidR="001D2E64" w:rsidRPr="00915868">
        <w:rPr>
          <w:rFonts w:cs="Tahoma"/>
          <w:b/>
          <w:bCs/>
        </w:rPr>
        <w:t>arket</w:t>
      </w:r>
      <w:r w:rsidR="00F53DF8" w:rsidRPr="00915868">
        <w:rPr>
          <w:rFonts w:cs="Tahoma"/>
          <w:b/>
          <w:bCs/>
        </w:rPr>
        <w:t xml:space="preserve"> Saturation </w:t>
      </w:r>
      <w:r w:rsidR="00AB49E8" w:rsidRPr="00915868">
        <w:rPr>
          <w:rFonts w:cs="Tahoma"/>
          <w:b/>
          <w:bCs/>
        </w:rPr>
        <w:t>(</w:t>
      </w:r>
      <w:r w:rsidR="00F53DF8" w:rsidRPr="00915868">
        <w:rPr>
          <w:rFonts w:cs="Tahoma"/>
          <w:b/>
          <w:bCs/>
        </w:rPr>
        <w:t xml:space="preserve">Risk </w:t>
      </w:r>
      <w:r w:rsidR="000C46CF" w:rsidRPr="00915868">
        <w:rPr>
          <w:rFonts w:cs="Tahoma"/>
          <w:b/>
          <w:bCs/>
        </w:rPr>
        <w:t>l</w:t>
      </w:r>
      <w:r w:rsidR="00F53DF8" w:rsidRPr="00915868">
        <w:rPr>
          <w:rFonts w:cs="Tahoma"/>
          <w:b/>
          <w:bCs/>
        </w:rPr>
        <w:t>ow</w:t>
      </w:r>
      <w:r w:rsidR="00AB49E8" w:rsidRPr="00915868">
        <w:rPr>
          <w:rFonts w:cs="Tahoma"/>
          <w:b/>
          <w:bCs/>
        </w:rPr>
        <w:t>)</w:t>
      </w:r>
      <w:r w:rsidR="00F53DF8" w:rsidRPr="00915868">
        <w:rPr>
          <w:rFonts w:cs="Tahoma"/>
          <w:b/>
          <w:bCs/>
        </w:rPr>
        <w:t>:</w:t>
      </w:r>
      <w:r w:rsidR="00CC53AE" w:rsidRPr="00915868">
        <w:rPr>
          <w:rFonts w:cs="Tahoma"/>
          <w:b/>
        </w:rPr>
        <w:t xml:space="preserve"> </w:t>
      </w:r>
      <w:r w:rsidR="009E0853" w:rsidRPr="00915868">
        <w:rPr>
          <w:rFonts w:cs="Tahoma"/>
        </w:rPr>
        <w:t>Inadequate market linkages and m</w:t>
      </w:r>
      <w:r w:rsidR="00CC53AE" w:rsidRPr="00915868">
        <w:rPr>
          <w:rFonts w:cs="Tahoma"/>
        </w:rPr>
        <w:t>arket saturation</w:t>
      </w:r>
      <w:r w:rsidR="00D31EEB" w:rsidRPr="00915868">
        <w:rPr>
          <w:rFonts w:cs="Tahoma"/>
        </w:rPr>
        <w:t xml:space="preserve"> and</w:t>
      </w:r>
      <w:r w:rsidR="00CC53AE" w:rsidRPr="00915868">
        <w:rPr>
          <w:rFonts w:cs="Tahoma"/>
        </w:rPr>
        <w:t xml:space="preserve"> over </w:t>
      </w:r>
      <w:r w:rsidR="00234A41" w:rsidRPr="00915868">
        <w:rPr>
          <w:rFonts w:cs="Tahoma"/>
        </w:rPr>
        <w:t>production of</w:t>
      </w:r>
      <w:r w:rsidR="00CC53AE" w:rsidRPr="00915868">
        <w:rPr>
          <w:rFonts w:cs="Tahoma"/>
        </w:rPr>
        <w:t xml:space="preserve"> products at </w:t>
      </w:r>
      <w:r w:rsidR="00D31EEB" w:rsidRPr="00915868">
        <w:rPr>
          <w:rFonts w:cs="Tahoma"/>
        </w:rPr>
        <w:t xml:space="preserve">the </w:t>
      </w:r>
      <w:r w:rsidR="00CC53AE" w:rsidRPr="00915868">
        <w:rPr>
          <w:rFonts w:cs="Tahoma"/>
        </w:rPr>
        <w:t xml:space="preserve">same time may </w:t>
      </w:r>
      <w:r w:rsidR="00D31EEB" w:rsidRPr="00915868">
        <w:rPr>
          <w:rFonts w:cs="Tahoma"/>
        </w:rPr>
        <w:t xml:space="preserve">lead to a </w:t>
      </w:r>
      <w:r w:rsidR="00CC53AE" w:rsidRPr="00915868">
        <w:rPr>
          <w:rFonts w:cs="Tahoma"/>
        </w:rPr>
        <w:t>collapse</w:t>
      </w:r>
      <w:r w:rsidR="00DC44CE" w:rsidRPr="00915868">
        <w:rPr>
          <w:rFonts w:cs="Tahoma"/>
        </w:rPr>
        <w:t xml:space="preserve"> of</w:t>
      </w:r>
      <w:r w:rsidR="00CC53AE" w:rsidRPr="00915868">
        <w:rPr>
          <w:rFonts w:cs="Tahoma"/>
        </w:rPr>
        <w:t xml:space="preserve"> the local market</w:t>
      </w:r>
      <w:r w:rsidR="00DC44CE" w:rsidRPr="00915868">
        <w:rPr>
          <w:rFonts w:cs="Tahoma"/>
        </w:rPr>
        <w:t xml:space="preserve"> for the enterprises being established</w:t>
      </w:r>
      <w:r w:rsidR="00CC53AE" w:rsidRPr="00915868">
        <w:rPr>
          <w:rFonts w:cs="Tahoma"/>
        </w:rPr>
        <w:t xml:space="preserve">. </w:t>
      </w:r>
    </w:p>
    <w:p w:rsidR="00CC53AE" w:rsidRPr="00915868" w:rsidRDefault="00CC53AE" w:rsidP="00616F04">
      <w:pPr>
        <w:spacing w:after="0" w:line="240" w:lineRule="auto"/>
        <w:ind w:left="720"/>
        <w:jc w:val="both"/>
        <w:rPr>
          <w:rFonts w:cs="Tahoma"/>
        </w:rPr>
      </w:pPr>
      <w:r w:rsidRPr="00915868">
        <w:rPr>
          <w:rFonts w:cs="Tahoma"/>
          <w:b/>
          <w:u w:val="single"/>
        </w:rPr>
        <w:t>Mitigat</w:t>
      </w:r>
      <w:r w:rsidR="00243EDF" w:rsidRPr="00915868">
        <w:rPr>
          <w:rFonts w:cs="Tahoma"/>
          <w:b/>
          <w:u w:val="single"/>
        </w:rPr>
        <w:t>ion</w:t>
      </w:r>
      <w:r w:rsidRPr="00915868">
        <w:rPr>
          <w:rFonts w:cs="Tahoma"/>
          <w:b/>
        </w:rPr>
        <w:t>:</w:t>
      </w:r>
      <w:r w:rsidR="00F53DF8" w:rsidRPr="00915868">
        <w:rPr>
          <w:rFonts w:cs="Tahoma"/>
          <w:b/>
        </w:rPr>
        <w:t xml:space="preserve"> </w:t>
      </w:r>
      <w:r w:rsidR="00DC44CE" w:rsidRPr="00915868">
        <w:rPr>
          <w:rFonts w:cs="Tahoma"/>
        </w:rPr>
        <w:t>G</w:t>
      </w:r>
      <w:r w:rsidRPr="00915868">
        <w:rPr>
          <w:rFonts w:cs="Tahoma"/>
        </w:rPr>
        <w:t xml:space="preserve">roup members </w:t>
      </w:r>
      <w:r w:rsidR="00DC44CE" w:rsidRPr="00915868">
        <w:rPr>
          <w:rFonts w:cs="Tahoma"/>
        </w:rPr>
        <w:t xml:space="preserve">are encouraged </w:t>
      </w:r>
      <w:r w:rsidRPr="00915868">
        <w:rPr>
          <w:rFonts w:cs="Tahoma"/>
        </w:rPr>
        <w:t>to diversify their business opportunities</w:t>
      </w:r>
      <w:r w:rsidR="00DC44CE" w:rsidRPr="00915868">
        <w:rPr>
          <w:rFonts w:cs="Tahoma"/>
        </w:rPr>
        <w:t xml:space="preserve">.  </w:t>
      </w:r>
      <w:r w:rsidR="00F53DF8" w:rsidRPr="00915868">
        <w:rPr>
          <w:rFonts w:cs="Tahoma"/>
        </w:rPr>
        <w:t xml:space="preserve">HiH Af will </w:t>
      </w:r>
      <w:r w:rsidR="00DC44CE" w:rsidRPr="00915868">
        <w:rPr>
          <w:rFonts w:cs="Tahoma"/>
        </w:rPr>
        <w:t xml:space="preserve">also </w:t>
      </w:r>
      <w:r w:rsidRPr="00915868">
        <w:rPr>
          <w:rFonts w:cs="Tahoma"/>
        </w:rPr>
        <w:t>provide access to more diverse training</w:t>
      </w:r>
      <w:r w:rsidR="00DC44CE" w:rsidRPr="00915868">
        <w:rPr>
          <w:rFonts w:cs="Tahoma"/>
        </w:rPr>
        <w:t>,</w:t>
      </w:r>
      <w:r w:rsidRPr="00915868">
        <w:rPr>
          <w:rFonts w:cs="Tahoma"/>
        </w:rPr>
        <w:t xml:space="preserve"> </w:t>
      </w:r>
      <w:r w:rsidR="00F53DF8" w:rsidRPr="00915868">
        <w:rPr>
          <w:rFonts w:cs="Tahoma"/>
        </w:rPr>
        <w:t>based on market demand</w:t>
      </w:r>
      <w:r w:rsidR="00DC44CE" w:rsidRPr="00915868">
        <w:rPr>
          <w:rFonts w:cs="Tahoma"/>
        </w:rPr>
        <w:t>,</w:t>
      </w:r>
      <w:r w:rsidR="00F53DF8" w:rsidRPr="00915868">
        <w:rPr>
          <w:rFonts w:cs="Tahoma"/>
        </w:rPr>
        <w:t xml:space="preserve"> </w:t>
      </w:r>
      <w:r w:rsidRPr="00915868">
        <w:rPr>
          <w:rFonts w:cs="Tahoma"/>
        </w:rPr>
        <w:t xml:space="preserve">to </w:t>
      </w:r>
      <w:r w:rsidR="00F53DF8" w:rsidRPr="00915868">
        <w:rPr>
          <w:rFonts w:cs="Tahoma"/>
        </w:rPr>
        <w:t>mitigate this risk.</w:t>
      </w:r>
      <w:r w:rsidRPr="00915868">
        <w:rPr>
          <w:rFonts w:cs="Tahoma"/>
        </w:rPr>
        <w:t xml:space="preserve"> </w:t>
      </w:r>
      <w:r w:rsidR="00BB5E0A" w:rsidRPr="00915868">
        <w:rPr>
          <w:rFonts w:cs="Tahoma"/>
        </w:rPr>
        <w:t xml:space="preserve">Furthermore, </w:t>
      </w:r>
      <w:r w:rsidR="00492059" w:rsidRPr="00915868">
        <w:rPr>
          <w:rFonts w:cs="Tahoma"/>
        </w:rPr>
        <w:t>formation of CIGs will help us</w:t>
      </w:r>
      <w:r w:rsidR="00BB5E0A" w:rsidRPr="00915868">
        <w:rPr>
          <w:rFonts w:cs="Tahoma"/>
        </w:rPr>
        <w:t xml:space="preserve"> establish linkages to larger markets</w:t>
      </w:r>
      <w:r w:rsidR="00AC387D" w:rsidRPr="00915868">
        <w:rPr>
          <w:rFonts w:cs="Tahoma"/>
        </w:rPr>
        <w:t>.</w:t>
      </w:r>
      <w:r w:rsidR="00BB5E0A" w:rsidRPr="00915868">
        <w:rPr>
          <w:rFonts w:cs="Tahoma"/>
        </w:rPr>
        <w:t xml:space="preserve"> </w:t>
      </w:r>
    </w:p>
    <w:p w:rsidR="00CC53AE" w:rsidRPr="00915868" w:rsidRDefault="00CC53AE" w:rsidP="00616F04">
      <w:pPr>
        <w:spacing w:after="0" w:line="240" w:lineRule="auto"/>
        <w:ind w:left="709" w:hanging="425"/>
        <w:jc w:val="both"/>
        <w:rPr>
          <w:rFonts w:cs="Tahoma"/>
        </w:rPr>
      </w:pPr>
    </w:p>
    <w:p w:rsidR="000C6F88" w:rsidRPr="00915868" w:rsidRDefault="00234A41" w:rsidP="00616F04">
      <w:pPr>
        <w:spacing w:after="0" w:line="240" w:lineRule="auto"/>
        <w:ind w:left="709" w:hanging="425"/>
        <w:jc w:val="both"/>
        <w:rPr>
          <w:rFonts w:cs="Tahoma"/>
        </w:rPr>
      </w:pPr>
      <w:r w:rsidRPr="00915868">
        <w:rPr>
          <w:b/>
          <w:bCs/>
        </w:rPr>
        <w:t>8</w:t>
      </w:r>
      <w:r w:rsidR="000C6F88" w:rsidRPr="00915868">
        <w:rPr>
          <w:b/>
          <w:bCs/>
        </w:rPr>
        <w:t xml:space="preserve">. </w:t>
      </w:r>
      <w:r w:rsidR="000C6F88" w:rsidRPr="00915868">
        <w:rPr>
          <w:b/>
          <w:bCs/>
        </w:rPr>
        <w:tab/>
      </w:r>
      <w:r w:rsidR="003E0023" w:rsidRPr="00915868">
        <w:rPr>
          <w:rFonts w:cs="Tahoma"/>
          <w:b/>
          <w:bCs/>
        </w:rPr>
        <w:t>Low Literacy Rate A</w:t>
      </w:r>
      <w:r w:rsidR="000C6F88" w:rsidRPr="00915868">
        <w:rPr>
          <w:rFonts w:cs="Tahoma"/>
          <w:b/>
          <w:bCs/>
        </w:rPr>
        <w:t xml:space="preserve">mong </w:t>
      </w:r>
      <w:r w:rsidR="00381FAC" w:rsidRPr="00915868">
        <w:rPr>
          <w:rFonts w:cs="Tahoma"/>
          <w:b/>
          <w:bCs/>
        </w:rPr>
        <w:t xml:space="preserve">the </w:t>
      </w:r>
      <w:r w:rsidR="003E0023" w:rsidRPr="00915868">
        <w:rPr>
          <w:rFonts w:cs="Tahoma"/>
          <w:b/>
          <w:bCs/>
        </w:rPr>
        <w:t>Target G</w:t>
      </w:r>
      <w:r w:rsidR="000C6F88" w:rsidRPr="00915868">
        <w:rPr>
          <w:rFonts w:cs="Tahoma"/>
          <w:b/>
          <w:bCs/>
        </w:rPr>
        <w:t>roup</w:t>
      </w:r>
      <w:r w:rsidR="00AB49E8" w:rsidRPr="00915868">
        <w:rPr>
          <w:rFonts w:cs="Tahoma"/>
          <w:b/>
          <w:bCs/>
        </w:rPr>
        <w:t xml:space="preserve"> (Risk </w:t>
      </w:r>
      <w:r w:rsidR="000C46CF" w:rsidRPr="00915868">
        <w:rPr>
          <w:rFonts w:cs="Tahoma"/>
          <w:b/>
          <w:bCs/>
        </w:rPr>
        <w:t>l</w:t>
      </w:r>
      <w:r w:rsidR="00AB49E8" w:rsidRPr="00915868">
        <w:rPr>
          <w:rFonts w:cs="Tahoma"/>
          <w:b/>
          <w:bCs/>
        </w:rPr>
        <w:t>ow)</w:t>
      </w:r>
      <w:r w:rsidR="000C6F88" w:rsidRPr="00915868">
        <w:rPr>
          <w:rFonts w:cs="Tahoma"/>
          <w:b/>
        </w:rPr>
        <w:t>:</w:t>
      </w:r>
      <w:r w:rsidR="000C6F88" w:rsidRPr="00915868">
        <w:rPr>
          <w:rFonts w:cs="Tahoma"/>
        </w:rPr>
        <w:t xml:space="preserve"> </w:t>
      </w:r>
      <w:r w:rsidR="000D2209" w:rsidRPr="00915868">
        <w:rPr>
          <w:rFonts w:cs="Tahoma"/>
        </w:rPr>
        <w:t>T</w:t>
      </w:r>
      <w:r w:rsidR="000C6F88" w:rsidRPr="00915868">
        <w:rPr>
          <w:rFonts w:cs="Tahoma"/>
        </w:rPr>
        <w:t xml:space="preserve">he overall literacy rate is very low in Afghanistan especially among women </w:t>
      </w:r>
      <w:r w:rsidR="00621055" w:rsidRPr="00915868">
        <w:rPr>
          <w:rFonts w:cs="Tahoma"/>
        </w:rPr>
        <w:t>in</w:t>
      </w:r>
      <w:r w:rsidR="000C6F88" w:rsidRPr="00915868">
        <w:rPr>
          <w:rFonts w:cs="Tahoma"/>
        </w:rPr>
        <w:t xml:space="preserve"> rural areas</w:t>
      </w:r>
      <w:r w:rsidR="00BB5E0A" w:rsidRPr="00915868">
        <w:rPr>
          <w:rFonts w:cs="Tahoma"/>
        </w:rPr>
        <w:t>.</w:t>
      </w:r>
      <w:r w:rsidR="000C6F88" w:rsidRPr="00915868">
        <w:rPr>
          <w:rFonts w:cs="Tahoma"/>
        </w:rPr>
        <w:t xml:space="preserve"> </w:t>
      </w:r>
      <w:r w:rsidR="00BB5E0A" w:rsidRPr="00915868">
        <w:rPr>
          <w:rFonts w:cs="Tahoma"/>
        </w:rPr>
        <w:t>T</w:t>
      </w:r>
      <w:r w:rsidR="000C6F88" w:rsidRPr="00915868">
        <w:rPr>
          <w:rFonts w:cs="Tahoma"/>
        </w:rPr>
        <w:t>his will affect their learning, interest and participation in the program.</w:t>
      </w:r>
    </w:p>
    <w:p w:rsidR="000C6F88" w:rsidRPr="00915868" w:rsidRDefault="000C6F88" w:rsidP="00616F04">
      <w:pPr>
        <w:spacing w:after="0" w:line="240" w:lineRule="auto"/>
        <w:ind w:left="720"/>
        <w:jc w:val="both"/>
        <w:rPr>
          <w:rFonts w:cs="Tahoma"/>
        </w:rPr>
      </w:pPr>
      <w:r w:rsidRPr="00915868">
        <w:rPr>
          <w:rFonts w:cs="Tahoma"/>
          <w:b/>
          <w:u w:val="single"/>
        </w:rPr>
        <w:t>Mitigation</w:t>
      </w:r>
      <w:r w:rsidRPr="00915868">
        <w:rPr>
          <w:rFonts w:cs="Tahoma"/>
          <w:b/>
        </w:rPr>
        <w:t xml:space="preserve">: </w:t>
      </w:r>
      <w:r w:rsidRPr="00915868">
        <w:rPr>
          <w:rFonts w:cs="Tahoma"/>
        </w:rPr>
        <w:t xml:space="preserve">In order to mitigate this risk HiH Af </w:t>
      </w:r>
      <w:r w:rsidR="00621055" w:rsidRPr="00915868">
        <w:rPr>
          <w:rFonts w:cs="Tahoma"/>
        </w:rPr>
        <w:t>will integrate</w:t>
      </w:r>
      <w:r w:rsidRPr="00915868">
        <w:rPr>
          <w:rFonts w:cs="Tahoma"/>
        </w:rPr>
        <w:t xml:space="preserve"> </w:t>
      </w:r>
      <w:r w:rsidR="00426478" w:rsidRPr="00915868">
        <w:rPr>
          <w:rFonts w:cs="Tahoma"/>
        </w:rPr>
        <w:t xml:space="preserve">demands-based </w:t>
      </w:r>
      <w:r w:rsidRPr="00915868">
        <w:rPr>
          <w:rFonts w:cs="Tahoma"/>
        </w:rPr>
        <w:t xml:space="preserve">literacy and numeracy </w:t>
      </w:r>
      <w:r w:rsidR="00BB5E0A" w:rsidRPr="00915868">
        <w:rPr>
          <w:rFonts w:cs="Tahoma"/>
        </w:rPr>
        <w:t xml:space="preserve">training </w:t>
      </w:r>
      <w:r w:rsidRPr="00915868">
        <w:rPr>
          <w:rFonts w:cs="Tahoma"/>
        </w:rPr>
        <w:t>in the upcoming program</w:t>
      </w:r>
      <w:r w:rsidR="00507ED5">
        <w:rPr>
          <w:rFonts w:cs="Tahoma"/>
        </w:rPr>
        <w:t xml:space="preserve"> titled as “Life Skills Training)</w:t>
      </w:r>
      <w:r w:rsidR="004A3528" w:rsidRPr="00915868">
        <w:rPr>
          <w:rFonts w:cs="Tahoma"/>
        </w:rPr>
        <w:t>.</w:t>
      </w:r>
    </w:p>
    <w:p w:rsidR="004A3528" w:rsidRPr="00915868" w:rsidRDefault="004A3528" w:rsidP="00616F04">
      <w:pPr>
        <w:spacing w:after="0" w:line="240" w:lineRule="auto"/>
        <w:ind w:left="720"/>
        <w:jc w:val="both"/>
        <w:rPr>
          <w:rFonts w:cs="Tahoma"/>
        </w:rPr>
      </w:pPr>
    </w:p>
    <w:p w:rsidR="004A3528" w:rsidRPr="00915868" w:rsidRDefault="00234A41" w:rsidP="00616F04">
      <w:pPr>
        <w:spacing w:after="0" w:line="240" w:lineRule="auto"/>
        <w:ind w:left="709" w:hanging="425"/>
        <w:jc w:val="both"/>
        <w:rPr>
          <w:rFonts w:cs="Tahoma"/>
        </w:rPr>
      </w:pPr>
      <w:r w:rsidRPr="00915868">
        <w:rPr>
          <w:rFonts w:cs="Tahoma"/>
          <w:b/>
          <w:bCs/>
        </w:rPr>
        <w:t>9</w:t>
      </w:r>
      <w:r w:rsidR="004A3528" w:rsidRPr="00915868">
        <w:rPr>
          <w:rFonts w:cs="Tahoma"/>
          <w:b/>
          <w:bCs/>
        </w:rPr>
        <w:t>.</w:t>
      </w:r>
      <w:r w:rsidR="004A3528" w:rsidRPr="00915868">
        <w:rPr>
          <w:rFonts w:cs="Tahoma"/>
          <w:b/>
          <w:bCs/>
        </w:rPr>
        <w:tab/>
      </w:r>
      <w:r w:rsidR="00BB5E0A" w:rsidRPr="00915868">
        <w:rPr>
          <w:rFonts w:cs="Tahoma"/>
          <w:b/>
          <w:bCs/>
        </w:rPr>
        <w:t xml:space="preserve">Inaccurate </w:t>
      </w:r>
      <w:r w:rsidR="003E0023" w:rsidRPr="00915868">
        <w:rPr>
          <w:rFonts w:cs="Tahoma"/>
          <w:b/>
          <w:bCs/>
        </w:rPr>
        <w:t>E</w:t>
      </w:r>
      <w:r w:rsidR="004A3528" w:rsidRPr="00915868">
        <w:rPr>
          <w:rFonts w:cs="Tahoma"/>
          <w:b/>
          <w:bCs/>
        </w:rPr>
        <w:t>xpectation</w:t>
      </w:r>
      <w:r w:rsidR="00BB5E0A" w:rsidRPr="00915868">
        <w:rPr>
          <w:rFonts w:cs="Tahoma"/>
          <w:b/>
          <w:bCs/>
        </w:rPr>
        <w:t>s</w:t>
      </w:r>
      <w:r w:rsidR="004A3528" w:rsidRPr="00915868">
        <w:rPr>
          <w:rFonts w:cs="Tahoma"/>
          <w:b/>
          <w:bCs/>
        </w:rPr>
        <w:t xml:space="preserve"> of </w:t>
      </w:r>
      <w:r w:rsidR="00067084" w:rsidRPr="00915868">
        <w:rPr>
          <w:rFonts w:cs="Tahoma"/>
          <w:b/>
          <w:bCs/>
        </w:rPr>
        <w:t>Community (</w:t>
      </w:r>
      <w:r w:rsidR="00621055" w:rsidRPr="00915868">
        <w:rPr>
          <w:rFonts w:cs="Tahoma"/>
          <w:b/>
          <w:bCs/>
        </w:rPr>
        <w:t xml:space="preserve">Risk </w:t>
      </w:r>
      <w:r w:rsidR="000C46CF" w:rsidRPr="00915868">
        <w:rPr>
          <w:rFonts w:cs="Tahoma"/>
          <w:b/>
          <w:bCs/>
        </w:rPr>
        <w:t>medium</w:t>
      </w:r>
      <w:r w:rsidR="00621055" w:rsidRPr="00915868">
        <w:rPr>
          <w:rFonts w:cs="Tahoma"/>
          <w:b/>
          <w:bCs/>
        </w:rPr>
        <w:t>)</w:t>
      </w:r>
      <w:r w:rsidR="004A3528" w:rsidRPr="00915868">
        <w:rPr>
          <w:rFonts w:cs="Tahoma"/>
          <w:b/>
          <w:bCs/>
        </w:rPr>
        <w:t>:</w:t>
      </w:r>
      <w:r w:rsidR="004A3528" w:rsidRPr="00915868">
        <w:rPr>
          <w:rFonts w:cs="Tahoma"/>
        </w:rPr>
        <w:t xml:space="preserve"> </w:t>
      </w:r>
      <w:r w:rsidR="00621055" w:rsidRPr="00915868">
        <w:rPr>
          <w:rFonts w:cs="Tahoma"/>
        </w:rPr>
        <w:t xml:space="preserve"> </w:t>
      </w:r>
      <w:r w:rsidR="000C46CF" w:rsidRPr="00915868">
        <w:rPr>
          <w:rFonts w:cs="Tahoma"/>
        </w:rPr>
        <w:t>Afghanistan has been experiencing war and conflict for more than three decades</w:t>
      </w:r>
      <w:r w:rsidR="00E20DBA" w:rsidRPr="00915868">
        <w:rPr>
          <w:rFonts w:cs="Tahoma"/>
        </w:rPr>
        <w:t xml:space="preserve"> and</w:t>
      </w:r>
      <w:r w:rsidR="000C46CF" w:rsidRPr="00915868">
        <w:rPr>
          <w:rFonts w:cs="Tahoma"/>
        </w:rPr>
        <w:t xml:space="preserve"> a huge number of NGOs started with relief and emergency interventions by providing cash and goods and food for the affected communities</w:t>
      </w:r>
      <w:r w:rsidR="00BB5E0A" w:rsidRPr="00915868">
        <w:rPr>
          <w:rFonts w:cs="Tahoma"/>
        </w:rPr>
        <w:t>.</w:t>
      </w:r>
      <w:r w:rsidR="000C46CF" w:rsidRPr="00915868">
        <w:rPr>
          <w:rFonts w:cs="Tahoma"/>
        </w:rPr>
        <w:t xml:space="preserve"> </w:t>
      </w:r>
      <w:r w:rsidR="00BB5E0A" w:rsidRPr="00915868">
        <w:rPr>
          <w:rFonts w:cs="Tahoma"/>
        </w:rPr>
        <w:t>This has</w:t>
      </w:r>
      <w:r w:rsidR="000C46CF" w:rsidRPr="00915868">
        <w:rPr>
          <w:rFonts w:cs="Tahoma"/>
        </w:rPr>
        <w:t xml:space="preserve"> affected the habits </w:t>
      </w:r>
      <w:r w:rsidR="00BB5E0A" w:rsidRPr="00915868">
        <w:rPr>
          <w:rFonts w:cs="Tahoma"/>
        </w:rPr>
        <w:t xml:space="preserve">and expectations </w:t>
      </w:r>
      <w:r w:rsidR="000C46CF" w:rsidRPr="00915868">
        <w:rPr>
          <w:rFonts w:cs="Tahoma"/>
        </w:rPr>
        <w:t xml:space="preserve">of communities and created </w:t>
      </w:r>
      <w:r w:rsidR="00E20DBA" w:rsidRPr="00915868">
        <w:rPr>
          <w:rFonts w:cs="Tahoma"/>
        </w:rPr>
        <w:t xml:space="preserve">aid </w:t>
      </w:r>
      <w:r w:rsidR="000C46CF" w:rsidRPr="00915868">
        <w:rPr>
          <w:rFonts w:cs="Tahoma"/>
        </w:rPr>
        <w:t xml:space="preserve">dependency among them. HiH Af </w:t>
      </w:r>
      <w:r w:rsidR="00BB5E0A" w:rsidRPr="00915868">
        <w:rPr>
          <w:rFonts w:cs="Tahoma"/>
        </w:rPr>
        <w:t>encounters this through</w:t>
      </w:r>
      <w:r w:rsidR="000C46CF" w:rsidRPr="00915868">
        <w:rPr>
          <w:rFonts w:cs="Tahoma"/>
        </w:rPr>
        <w:t xml:space="preserve"> expectation</w:t>
      </w:r>
      <w:r w:rsidR="00BB5E0A" w:rsidRPr="00915868">
        <w:rPr>
          <w:rFonts w:cs="Tahoma"/>
        </w:rPr>
        <w:t>s</w:t>
      </w:r>
      <w:r w:rsidR="000C46CF" w:rsidRPr="00915868">
        <w:rPr>
          <w:rFonts w:cs="Tahoma"/>
        </w:rPr>
        <w:t xml:space="preserve"> </w:t>
      </w:r>
      <w:r w:rsidR="00BB5E0A" w:rsidRPr="00915868">
        <w:rPr>
          <w:rFonts w:cs="Tahoma"/>
        </w:rPr>
        <w:t>in</w:t>
      </w:r>
      <w:r w:rsidR="000C46CF" w:rsidRPr="00915868">
        <w:rPr>
          <w:rFonts w:cs="Tahoma"/>
        </w:rPr>
        <w:t xml:space="preserve"> communit</w:t>
      </w:r>
      <w:r w:rsidR="00BB5E0A" w:rsidRPr="00915868">
        <w:rPr>
          <w:rFonts w:cs="Tahoma"/>
        </w:rPr>
        <w:t>ies</w:t>
      </w:r>
      <w:r w:rsidR="000C46CF" w:rsidRPr="00915868">
        <w:rPr>
          <w:rFonts w:cs="Tahoma"/>
        </w:rPr>
        <w:t xml:space="preserve"> </w:t>
      </w:r>
      <w:r w:rsidR="00BB5E0A" w:rsidRPr="00915868">
        <w:rPr>
          <w:rFonts w:cs="Tahoma"/>
        </w:rPr>
        <w:t>for hand</w:t>
      </w:r>
      <w:r w:rsidR="00E20DBA" w:rsidRPr="00915868">
        <w:rPr>
          <w:rFonts w:cs="Tahoma"/>
        </w:rPr>
        <w:t>-</w:t>
      </w:r>
      <w:r w:rsidR="00BB5E0A" w:rsidRPr="00915868">
        <w:rPr>
          <w:rFonts w:cs="Tahoma"/>
        </w:rPr>
        <w:t>outs</w:t>
      </w:r>
      <w:r w:rsidR="000C46CF" w:rsidRPr="00915868">
        <w:rPr>
          <w:rFonts w:cs="Tahoma"/>
        </w:rPr>
        <w:t xml:space="preserve"> in kind or cash. </w:t>
      </w:r>
      <w:r w:rsidR="00BB5E0A" w:rsidRPr="00915868">
        <w:rPr>
          <w:rFonts w:cs="Tahoma"/>
        </w:rPr>
        <w:t>S</w:t>
      </w:r>
      <w:r w:rsidR="000C46CF" w:rsidRPr="00915868">
        <w:rPr>
          <w:rFonts w:cs="Tahoma"/>
        </w:rPr>
        <w:t xml:space="preserve">ome </w:t>
      </w:r>
      <w:r w:rsidRPr="00915868">
        <w:rPr>
          <w:rFonts w:cs="Tahoma"/>
        </w:rPr>
        <w:t>NGOs that</w:t>
      </w:r>
      <w:r w:rsidR="00BB5E0A" w:rsidRPr="00915868">
        <w:rPr>
          <w:rFonts w:cs="Tahoma"/>
        </w:rPr>
        <w:t xml:space="preserve"> are </w:t>
      </w:r>
      <w:r w:rsidR="000C46CF" w:rsidRPr="00915868">
        <w:rPr>
          <w:rFonts w:cs="Tahoma"/>
        </w:rPr>
        <w:t>providing training to the communities</w:t>
      </w:r>
      <w:r w:rsidR="00BB5E0A" w:rsidRPr="00915868">
        <w:rPr>
          <w:rFonts w:cs="Tahoma"/>
        </w:rPr>
        <w:t xml:space="preserve"> are </w:t>
      </w:r>
      <w:r w:rsidR="000C46CF" w:rsidRPr="00915868">
        <w:rPr>
          <w:rFonts w:cs="Tahoma"/>
        </w:rPr>
        <w:t xml:space="preserve">also providing incentives to </w:t>
      </w:r>
      <w:r w:rsidR="00BB5E0A" w:rsidRPr="00915868">
        <w:rPr>
          <w:rFonts w:cs="Tahoma"/>
        </w:rPr>
        <w:t>participants</w:t>
      </w:r>
      <w:r w:rsidR="000C46CF" w:rsidRPr="00915868">
        <w:rPr>
          <w:rFonts w:cs="Tahoma"/>
        </w:rPr>
        <w:t xml:space="preserve"> to participate in the training.   </w:t>
      </w:r>
    </w:p>
    <w:p w:rsidR="004A3528" w:rsidRPr="00915868" w:rsidRDefault="004A3528" w:rsidP="00616F04">
      <w:pPr>
        <w:spacing w:after="0" w:line="240" w:lineRule="auto"/>
        <w:ind w:left="720"/>
        <w:jc w:val="both"/>
        <w:rPr>
          <w:rFonts w:cs="Tahoma"/>
        </w:rPr>
      </w:pPr>
      <w:r w:rsidRPr="00915868">
        <w:rPr>
          <w:rFonts w:cs="Tahoma"/>
          <w:b/>
          <w:u w:val="single"/>
        </w:rPr>
        <w:t>Mitigation</w:t>
      </w:r>
      <w:r w:rsidRPr="00915868">
        <w:rPr>
          <w:rFonts w:cs="Tahoma"/>
          <w:b/>
        </w:rPr>
        <w:t xml:space="preserve">: </w:t>
      </w:r>
      <w:r w:rsidRPr="00915868">
        <w:rPr>
          <w:rFonts w:cs="Tahoma"/>
        </w:rPr>
        <w:t xml:space="preserve">In order to mitigate this risk HiH Af </w:t>
      </w:r>
      <w:r w:rsidR="00E20DBA" w:rsidRPr="00915868">
        <w:rPr>
          <w:rFonts w:cs="Tahoma"/>
        </w:rPr>
        <w:t>devot</w:t>
      </w:r>
      <w:r w:rsidR="000C46CF" w:rsidRPr="00915868">
        <w:rPr>
          <w:rFonts w:cs="Tahoma"/>
        </w:rPr>
        <w:t>e</w:t>
      </w:r>
      <w:r w:rsidR="00BB5E0A" w:rsidRPr="00915868">
        <w:rPr>
          <w:rFonts w:cs="Tahoma"/>
        </w:rPr>
        <w:t>s</w:t>
      </w:r>
      <w:r w:rsidR="000C46CF" w:rsidRPr="00915868">
        <w:rPr>
          <w:rFonts w:cs="Tahoma"/>
        </w:rPr>
        <w:t xml:space="preserve"> more time in the mobilization and awareness sessions to </w:t>
      </w:r>
      <w:r w:rsidR="00E20DBA" w:rsidRPr="00915868">
        <w:rPr>
          <w:rFonts w:cs="Tahoma"/>
        </w:rPr>
        <w:t xml:space="preserve">manage </w:t>
      </w:r>
      <w:r w:rsidR="00BB5E0A" w:rsidRPr="00915868">
        <w:rPr>
          <w:rFonts w:cs="Tahoma"/>
        </w:rPr>
        <w:t xml:space="preserve">expectations and </w:t>
      </w:r>
      <w:r w:rsidR="000C46CF" w:rsidRPr="00915868">
        <w:rPr>
          <w:rFonts w:cs="Tahoma"/>
        </w:rPr>
        <w:t xml:space="preserve">remove </w:t>
      </w:r>
      <w:r w:rsidR="00BB5E0A" w:rsidRPr="00915868">
        <w:rPr>
          <w:rFonts w:cs="Tahoma"/>
        </w:rPr>
        <w:t>dependency</w:t>
      </w:r>
      <w:r w:rsidR="000C46CF" w:rsidRPr="00915868">
        <w:rPr>
          <w:rFonts w:cs="Tahoma"/>
        </w:rPr>
        <w:t xml:space="preserve"> habits from the mind</w:t>
      </w:r>
      <w:r w:rsidR="00BB5E0A" w:rsidRPr="00915868">
        <w:rPr>
          <w:rFonts w:cs="Tahoma"/>
        </w:rPr>
        <w:t>s</w:t>
      </w:r>
      <w:r w:rsidR="000C46CF" w:rsidRPr="00915868">
        <w:rPr>
          <w:rFonts w:cs="Tahoma"/>
        </w:rPr>
        <w:t xml:space="preserve"> of </w:t>
      </w:r>
      <w:r w:rsidR="00BB5E0A" w:rsidRPr="00915868">
        <w:rPr>
          <w:rFonts w:cs="Tahoma"/>
        </w:rPr>
        <w:t>participants. Emphasis is placed on</w:t>
      </w:r>
      <w:r w:rsidR="000C46CF" w:rsidRPr="00915868">
        <w:rPr>
          <w:rFonts w:cs="Tahoma"/>
        </w:rPr>
        <w:t xml:space="preserve"> self</w:t>
      </w:r>
      <w:r w:rsidR="00E20DBA" w:rsidRPr="00915868">
        <w:rPr>
          <w:rFonts w:cs="Tahoma"/>
        </w:rPr>
        <w:t>-</w:t>
      </w:r>
      <w:r w:rsidR="000C46CF" w:rsidRPr="00915868">
        <w:rPr>
          <w:rFonts w:cs="Tahoma"/>
        </w:rPr>
        <w:t>reliance through gaining knowledge and skills and formation of their own enterprises which relie</w:t>
      </w:r>
      <w:r w:rsidR="005E28F5" w:rsidRPr="00915868">
        <w:rPr>
          <w:rFonts w:cs="Tahoma"/>
        </w:rPr>
        <w:t>ves</w:t>
      </w:r>
      <w:r w:rsidR="000C46CF" w:rsidRPr="00915868">
        <w:rPr>
          <w:rFonts w:cs="Tahoma"/>
        </w:rPr>
        <w:t xml:space="preserve"> them from dependency for </w:t>
      </w:r>
      <w:r w:rsidR="00E20DBA" w:rsidRPr="00915868">
        <w:rPr>
          <w:rFonts w:cs="Tahoma"/>
        </w:rPr>
        <w:t xml:space="preserve">the </w:t>
      </w:r>
      <w:r w:rsidR="000C46CF" w:rsidRPr="00915868">
        <w:rPr>
          <w:rFonts w:cs="Tahoma"/>
        </w:rPr>
        <w:t>long t</w:t>
      </w:r>
      <w:r w:rsidR="00E20DBA" w:rsidRPr="00915868">
        <w:rPr>
          <w:rFonts w:cs="Tahoma"/>
        </w:rPr>
        <w:t>erm</w:t>
      </w:r>
      <w:r w:rsidR="000C46CF" w:rsidRPr="00915868">
        <w:rPr>
          <w:rFonts w:cs="Tahoma"/>
        </w:rPr>
        <w:t>.</w:t>
      </w:r>
    </w:p>
    <w:p w:rsidR="00621055" w:rsidRPr="00915868" w:rsidRDefault="00621055" w:rsidP="00616F04">
      <w:pPr>
        <w:spacing w:after="0" w:line="240" w:lineRule="auto"/>
        <w:ind w:left="720"/>
        <w:jc w:val="both"/>
        <w:rPr>
          <w:rFonts w:cs="Tahoma"/>
        </w:rPr>
      </w:pPr>
    </w:p>
    <w:p w:rsidR="00621055" w:rsidRPr="00915868" w:rsidRDefault="00BF5827" w:rsidP="00616F04">
      <w:pPr>
        <w:spacing w:after="0" w:line="240" w:lineRule="auto"/>
        <w:ind w:left="720" w:hanging="720"/>
        <w:jc w:val="both"/>
        <w:rPr>
          <w:rFonts w:cs="Tahoma"/>
        </w:rPr>
      </w:pPr>
      <w:r w:rsidRPr="00915868">
        <w:rPr>
          <w:rFonts w:cs="Tahoma"/>
          <w:b/>
          <w:bCs/>
        </w:rPr>
        <w:lastRenderedPageBreak/>
        <w:t>1</w:t>
      </w:r>
      <w:r w:rsidR="00234A41" w:rsidRPr="00915868">
        <w:rPr>
          <w:rFonts w:cs="Tahoma"/>
          <w:b/>
          <w:bCs/>
        </w:rPr>
        <w:t>0</w:t>
      </w:r>
      <w:r w:rsidR="000C46CF" w:rsidRPr="00915868">
        <w:rPr>
          <w:rFonts w:cs="Tahoma"/>
          <w:b/>
          <w:bCs/>
        </w:rPr>
        <w:t>.</w:t>
      </w:r>
      <w:r w:rsidR="000C46CF" w:rsidRPr="00915868">
        <w:rPr>
          <w:rFonts w:cs="Tahoma"/>
          <w:b/>
          <w:bCs/>
        </w:rPr>
        <w:tab/>
      </w:r>
      <w:r w:rsidR="00621055" w:rsidRPr="00915868">
        <w:rPr>
          <w:rFonts w:cs="Tahoma"/>
          <w:b/>
          <w:bCs/>
        </w:rPr>
        <w:t xml:space="preserve">Corruption (Risk </w:t>
      </w:r>
      <w:r w:rsidR="000C46CF" w:rsidRPr="00915868">
        <w:rPr>
          <w:rFonts w:cs="Tahoma"/>
          <w:b/>
          <w:bCs/>
        </w:rPr>
        <w:t>m</w:t>
      </w:r>
      <w:r w:rsidR="00621055" w:rsidRPr="00915868">
        <w:rPr>
          <w:rFonts w:cs="Tahoma"/>
          <w:b/>
          <w:bCs/>
        </w:rPr>
        <w:t>edium)</w:t>
      </w:r>
      <w:r w:rsidR="00621055" w:rsidRPr="00915868">
        <w:rPr>
          <w:rFonts w:cs="Tahoma"/>
          <w:b/>
        </w:rPr>
        <w:t>:</w:t>
      </w:r>
      <w:r w:rsidR="00621055" w:rsidRPr="00915868">
        <w:rPr>
          <w:rFonts w:cs="Tahoma"/>
        </w:rPr>
        <w:t xml:space="preserve">  </w:t>
      </w:r>
      <w:r w:rsidR="00621055" w:rsidRPr="00915868">
        <w:t xml:space="preserve">Afghanistan </w:t>
      </w:r>
      <w:r w:rsidR="005E28F5" w:rsidRPr="00915868">
        <w:t>is</w:t>
      </w:r>
      <w:r w:rsidR="00621055" w:rsidRPr="00915868">
        <w:t xml:space="preserve"> a country with considerable aid inflow, </w:t>
      </w:r>
      <w:r w:rsidR="005E28F5" w:rsidRPr="00915868">
        <w:t>and it is</w:t>
      </w:r>
      <w:r w:rsidR="00621055" w:rsidRPr="00915868">
        <w:t xml:space="preserve"> also the world’s most corrupt country according to Transparency International.</w:t>
      </w:r>
      <w:r w:rsidR="00621055" w:rsidRPr="00915868">
        <w:rPr>
          <w:vertAlign w:val="superscript"/>
        </w:rPr>
        <w:t xml:space="preserve"> </w:t>
      </w:r>
      <w:r w:rsidR="00621055" w:rsidRPr="00915868">
        <w:t>This fact poses challenges for H</w:t>
      </w:r>
      <w:r w:rsidR="000D2209" w:rsidRPr="00915868">
        <w:t>iH Af</w:t>
      </w:r>
      <w:r w:rsidR="00621055" w:rsidRPr="00915868">
        <w:t xml:space="preserve"> to safeguard donor contributions.</w:t>
      </w:r>
    </w:p>
    <w:p w:rsidR="00621055" w:rsidRPr="00915868" w:rsidRDefault="00621055" w:rsidP="00616F04">
      <w:pPr>
        <w:spacing w:after="0" w:line="240" w:lineRule="auto"/>
        <w:ind w:left="720"/>
        <w:jc w:val="both"/>
        <w:rPr>
          <w:rFonts w:cs="Tahoma"/>
        </w:rPr>
      </w:pPr>
      <w:r w:rsidRPr="00915868">
        <w:rPr>
          <w:rFonts w:cs="Tahoma"/>
          <w:b/>
          <w:u w:val="single"/>
        </w:rPr>
        <w:t>Mitigation</w:t>
      </w:r>
      <w:r w:rsidRPr="00915868">
        <w:rPr>
          <w:rFonts w:cs="Tahoma"/>
          <w:b/>
        </w:rPr>
        <w:t xml:space="preserve">: </w:t>
      </w:r>
      <w:r w:rsidRPr="00915868">
        <w:rPr>
          <w:rFonts w:cs="Tahoma"/>
        </w:rPr>
        <w:t xml:space="preserve"> </w:t>
      </w:r>
      <w:r w:rsidRPr="00915868">
        <w:t>H</w:t>
      </w:r>
      <w:r w:rsidR="000D2209" w:rsidRPr="00915868">
        <w:t>iH Af</w:t>
      </w:r>
      <w:r w:rsidRPr="00915868">
        <w:t xml:space="preserve"> has a clear corruption policy - zero-tolerance. H</w:t>
      </w:r>
      <w:r w:rsidR="000D2209" w:rsidRPr="00915868">
        <w:t>iH Af</w:t>
      </w:r>
      <w:r w:rsidRPr="00915868">
        <w:t xml:space="preserve"> has, through small and carefully documented and tracked transfers, minimi</w:t>
      </w:r>
      <w:r w:rsidR="000D2209" w:rsidRPr="00915868">
        <w:t>z</w:t>
      </w:r>
      <w:r w:rsidRPr="00915868">
        <w:t>ed the risks for corruption and has so far not experienced any problems of this nature. H</w:t>
      </w:r>
      <w:r w:rsidR="000D2209" w:rsidRPr="00915868">
        <w:t>iH Af</w:t>
      </w:r>
      <w:r w:rsidRPr="00915868">
        <w:t xml:space="preserve"> also has clear policies for all critical processes, including accounting, audits, hiring of staff, and procurement. </w:t>
      </w:r>
      <w:r w:rsidRPr="00915868">
        <w:rPr>
          <w:rFonts w:cs="Calibri"/>
        </w:rPr>
        <w:t>Management Accounts are maintained by H</w:t>
      </w:r>
      <w:r w:rsidR="000D2209" w:rsidRPr="00915868">
        <w:rPr>
          <w:rFonts w:cs="Calibri"/>
        </w:rPr>
        <w:t>iH Af</w:t>
      </w:r>
      <w:r w:rsidRPr="00915868">
        <w:rPr>
          <w:rFonts w:cs="Calibri"/>
        </w:rPr>
        <w:t xml:space="preserve"> according to the procedures set out in the financial guidelines and procedures. Internal financial audits are carried out by Hand in Hand International’s </w:t>
      </w:r>
      <w:r w:rsidR="000D2209" w:rsidRPr="00915868">
        <w:rPr>
          <w:rFonts w:cs="Calibri"/>
        </w:rPr>
        <w:t>CFO</w:t>
      </w:r>
      <w:r w:rsidRPr="00915868">
        <w:rPr>
          <w:rFonts w:cs="Calibri"/>
        </w:rPr>
        <w:t xml:space="preserve"> based in London on a quarterly basis and </w:t>
      </w:r>
      <w:r w:rsidR="005E28F5" w:rsidRPr="00915868">
        <w:rPr>
          <w:rFonts w:cs="Calibri"/>
        </w:rPr>
        <w:t>e</w:t>
      </w:r>
      <w:r w:rsidRPr="00915868">
        <w:rPr>
          <w:rFonts w:cs="Calibri"/>
        </w:rPr>
        <w:t>xternal audit</w:t>
      </w:r>
      <w:r w:rsidR="005E28F5" w:rsidRPr="00915868">
        <w:rPr>
          <w:rFonts w:cs="Calibri"/>
        </w:rPr>
        <w:t>s</w:t>
      </w:r>
      <w:r w:rsidRPr="00915868">
        <w:rPr>
          <w:rFonts w:cs="Calibri"/>
        </w:rPr>
        <w:t xml:space="preserve"> by reputed and recognized Audit firms are carried out</w:t>
      </w:r>
      <w:r w:rsidR="005E28F5" w:rsidRPr="00915868">
        <w:rPr>
          <w:rFonts w:cs="Calibri"/>
        </w:rPr>
        <w:t xml:space="preserve"> annually</w:t>
      </w:r>
      <w:r w:rsidRPr="00915868">
        <w:rPr>
          <w:rFonts w:cs="Calibri"/>
        </w:rPr>
        <w:t xml:space="preserve">.  </w:t>
      </w:r>
    </w:p>
    <w:p w:rsidR="001123EC" w:rsidRPr="002F7AA4" w:rsidRDefault="0013497E" w:rsidP="00616F04">
      <w:pPr>
        <w:pStyle w:val="Heading1"/>
        <w:spacing w:line="240" w:lineRule="auto"/>
        <w:rPr>
          <w:rFonts w:asciiTheme="minorHAnsi" w:hAnsiTheme="minorHAnsi"/>
          <w:sz w:val="24"/>
        </w:rPr>
      </w:pPr>
      <w:bookmarkStart w:id="83" w:name="_Toc346526620"/>
      <w:bookmarkStart w:id="84" w:name="_Toc350955493"/>
      <w:bookmarkStart w:id="85" w:name="_Toc401148806"/>
      <w:r w:rsidRPr="00851EC2">
        <w:rPr>
          <w:rFonts w:asciiTheme="minorHAnsi" w:hAnsiTheme="minorHAnsi"/>
          <w:sz w:val="24"/>
          <w:szCs w:val="24"/>
        </w:rPr>
        <w:t>MONITORING AND EVALUATION</w:t>
      </w:r>
      <w:bookmarkEnd w:id="83"/>
      <w:bookmarkEnd w:id="84"/>
      <w:bookmarkEnd w:id="85"/>
    </w:p>
    <w:p w:rsidR="00A6051F" w:rsidRDefault="00A6051F" w:rsidP="00616F04">
      <w:pPr>
        <w:pStyle w:val="NoSpacing"/>
        <w:jc w:val="both"/>
        <w:rPr>
          <w:color w:val="FF0000"/>
        </w:rPr>
      </w:pPr>
    </w:p>
    <w:p w:rsidR="00A800D3" w:rsidRDefault="00350AF6" w:rsidP="00E563EA">
      <w:pPr>
        <w:pStyle w:val="NoSpacing"/>
        <w:jc w:val="both"/>
        <w:rPr>
          <w:rFonts w:cs="Times New Roman"/>
        </w:rPr>
      </w:pPr>
      <w:r>
        <w:t xml:space="preserve">HiH Af recognizes the importance of having strong M&amp;E-systems and process in place. </w:t>
      </w:r>
      <w:r w:rsidR="00BE3D6F" w:rsidRPr="00BE3D6F">
        <w:rPr>
          <w:lang w:val="en-US"/>
        </w:rPr>
        <w:t xml:space="preserve">An M&amp;E-unit has been established with </w:t>
      </w:r>
      <w:r w:rsidR="00030DFF">
        <w:rPr>
          <w:lang w:val="en-US"/>
        </w:rPr>
        <w:t>one</w:t>
      </w:r>
      <w:r w:rsidR="00BE3D6F" w:rsidRPr="00BE3D6F">
        <w:rPr>
          <w:lang w:val="en-US"/>
        </w:rPr>
        <w:t xml:space="preserve"> M&amp;E</w:t>
      </w:r>
      <w:r w:rsidR="00B10E3D">
        <w:rPr>
          <w:lang w:val="en-US"/>
        </w:rPr>
        <w:t xml:space="preserve"> M</w:t>
      </w:r>
      <w:r w:rsidR="00BE3D6F" w:rsidRPr="00BE3D6F">
        <w:rPr>
          <w:lang w:val="en-US"/>
        </w:rPr>
        <w:t xml:space="preserve">anager and </w:t>
      </w:r>
      <w:r w:rsidR="00030DFF">
        <w:rPr>
          <w:lang w:val="en-US"/>
        </w:rPr>
        <w:t>two</w:t>
      </w:r>
      <w:r w:rsidR="00BE3D6F" w:rsidRPr="00BE3D6F">
        <w:rPr>
          <w:lang w:val="en-US"/>
        </w:rPr>
        <w:t xml:space="preserve"> M&amp;E </w:t>
      </w:r>
      <w:r w:rsidR="00B10E3D">
        <w:rPr>
          <w:lang w:val="en-US"/>
        </w:rPr>
        <w:t>O</w:t>
      </w:r>
      <w:r w:rsidR="00BE3D6F" w:rsidRPr="00BE3D6F">
        <w:rPr>
          <w:lang w:val="en-US"/>
        </w:rPr>
        <w:t>fficers (</w:t>
      </w:r>
      <w:r w:rsidR="00030DFF">
        <w:rPr>
          <w:lang w:val="en-US"/>
        </w:rPr>
        <w:t>one</w:t>
      </w:r>
      <w:r w:rsidR="00BE3D6F" w:rsidRPr="00BE3D6F">
        <w:rPr>
          <w:lang w:val="en-US"/>
        </w:rPr>
        <w:t xml:space="preserve"> male, </w:t>
      </w:r>
      <w:r w:rsidR="00030DFF">
        <w:rPr>
          <w:lang w:val="en-US"/>
        </w:rPr>
        <w:t xml:space="preserve">one </w:t>
      </w:r>
      <w:r w:rsidR="00BE3D6F" w:rsidRPr="00BE3D6F">
        <w:rPr>
          <w:lang w:val="en-US"/>
        </w:rPr>
        <w:t xml:space="preserve">female); all staff members undergo induction and refresher training on M&amp;E, the importance and practices of accurate data collection, tracking and analysis, reporting ethics </w:t>
      </w:r>
      <w:r w:rsidR="00E563EA">
        <w:rPr>
          <w:lang w:val="en-US"/>
        </w:rPr>
        <w:t>etc</w:t>
      </w:r>
      <w:r w:rsidR="00BE3D6F" w:rsidRPr="00BE3D6F">
        <w:rPr>
          <w:lang w:val="en-US"/>
        </w:rPr>
        <w:t>.</w:t>
      </w:r>
    </w:p>
    <w:p w:rsidR="00A800D3" w:rsidRDefault="00A800D3" w:rsidP="00616F04">
      <w:pPr>
        <w:pStyle w:val="NoSpacing"/>
        <w:jc w:val="both"/>
        <w:rPr>
          <w:rFonts w:cs="Times New Roman"/>
        </w:rPr>
      </w:pPr>
    </w:p>
    <w:p w:rsidR="00A800D3" w:rsidRDefault="00A800D3" w:rsidP="00616F04">
      <w:pPr>
        <w:pStyle w:val="NoSpacing"/>
        <w:jc w:val="both"/>
        <w:rPr>
          <w:rFonts w:cs="Times New Roman"/>
        </w:rPr>
      </w:pPr>
      <w:r>
        <w:rPr>
          <w:rFonts w:cs="Times New Roman"/>
        </w:rPr>
        <w:t xml:space="preserve">HiH Af has developed a robust MIS system from MFI Flex, which will be fully operational by end 2014. The system has been developed together with HiH Eastern Africa, although customized to fit the Afghan context. A team from HiH Af conducted a visit to Kenya for knowledge sharing. </w:t>
      </w:r>
      <w:r w:rsidR="00D13223">
        <w:rPr>
          <w:rFonts w:cs="Times New Roman"/>
        </w:rPr>
        <w:t xml:space="preserve">HiH Af is currently customizing the system to fit HiH Af’s lending and non-lending activities. </w:t>
      </w:r>
      <w:r w:rsidR="00BE3D6F">
        <w:rPr>
          <w:rFonts w:cs="Times New Roman"/>
        </w:rPr>
        <w:t xml:space="preserve">Once completed, the </w:t>
      </w:r>
      <w:r w:rsidRPr="00915868">
        <w:rPr>
          <w:rFonts w:cs="Times New Roman"/>
        </w:rPr>
        <w:t xml:space="preserve">MIS will </w:t>
      </w:r>
      <w:r w:rsidR="00BE3D6F">
        <w:rPr>
          <w:rFonts w:cs="Times New Roman"/>
        </w:rPr>
        <w:t xml:space="preserve">enable HiH Af to conduct effective monitoring and </w:t>
      </w:r>
      <w:r w:rsidRPr="00915868">
        <w:rPr>
          <w:rFonts w:cs="Times New Roman"/>
        </w:rPr>
        <w:t>impact evaluation</w:t>
      </w:r>
      <w:r w:rsidR="00BE3D6F">
        <w:rPr>
          <w:rFonts w:cs="Times New Roman"/>
        </w:rPr>
        <w:t>s</w:t>
      </w:r>
      <w:r w:rsidRPr="00915868">
        <w:rPr>
          <w:rFonts w:cs="Times New Roman"/>
        </w:rPr>
        <w:t xml:space="preserve"> of </w:t>
      </w:r>
      <w:r w:rsidR="00BE3D6F">
        <w:rPr>
          <w:rFonts w:cs="Times New Roman"/>
        </w:rPr>
        <w:t xml:space="preserve">HiH Af’s </w:t>
      </w:r>
      <w:r w:rsidRPr="00915868">
        <w:rPr>
          <w:rFonts w:cs="Times New Roman"/>
        </w:rPr>
        <w:t>program.</w:t>
      </w:r>
    </w:p>
    <w:p w:rsidR="00350AF6" w:rsidRDefault="00350AF6" w:rsidP="00616F04">
      <w:pPr>
        <w:pStyle w:val="NoSpacing"/>
        <w:jc w:val="both"/>
      </w:pPr>
    </w:p>
    <w:p w:rsidR="006D06DB" w:rsidRDefault="00BE3D6F" w:rsidP="0082085A">
      <w:pPr>
        <w:spacing w:line="240" w:lineRule="auto"/>
        <w:jc w:val="both"/>
        <w:rPr>
          <w:lang w:val="en-US"/>
        </w:rPr>
      </w:pPr>
      <w:r w:rsidRPr="00BE3D6F">
        <w:rPr>
          <w:lang w:val="en-US"/>
        </w:rPr>
        <w:t xml:space="preserve">HiH Af’s performance </w:t>
      </w:r>
      <w:r>
        <w:rPr>
          <w:lang w:val="en-US"/>
        </w:rPr>
        <w:t xml:space="preserve">is </w:t>
      </w:r>
      <w:r w:rsidRPr="00BE3D6F">
        <w:rPr>
          <w:lang w:val="en-US"/>
        </w:rPr>
        <w:t xml:space="preserve">monitored against </w:t>
      </w:r>
      <w:r>
        <w:rPr>
          <w:lang w:val="en-US"/>
        </w:rPr>
        <w:t xml:space="preserve">project-specific </w:t>
      </w:r>
      <w:r w:rsidR="00FF2311">
        <w:rPr>
          <w:lang w:val="en-US"/>
        </w:rPr>
        <w:t>activities,</w:t>
      </w:r>
      <w:r w:rsidRPr="00BE3D6F">
        <w:rPr>
          <w:lang w:val="en-US"/>
        </w:rPr>
        <w:t xml:space="preserve"> outputs, outcomes and milestones, using HiH Af’s existing M&amp;E framework, MIS, accounting system and Afghanistan’s </w:t>
      </w:r>
      <w:r w:rsidRPr="00BE3D6F">
        <w:rPr>
          <w:rFonts w:cs="Arial"/>
          <w:lang w:val="en-US"/>
        </w:rPr>
        <w:t>Progress out of Poverty Index for targeting</w:t>
      </w:r>
      <w:r w:rsidRPr="00BE3D6F">
        <w:rPr>
          <w:lang w:val="en-US"/>
        </w:rPr>
        <w:t xml:space="preserve">. </w:t>
      </w:r>
      <w:r w:rsidR="006D06DB">
        <w:rPr>
          <w:lang w:val="en-US"/>
        </w:rPr>
        <w:t xml:space="preserve">HiH Af conducts </w:t>
      </w:r>
      <w:r w:rsidR="006D06DB" w:rsidRPr="00BE3D6F">
        <w:rPr>
          <w:lang w:val="en-US"/>
        </w:rPr>
        <w:t>regional baseline</w:t>
      </w:r>
      <w:r w:rsidR="006D06DB">
        <w:rPr>
          <w:lang w:val="en-US"/>
        </w:rPr>
        <w:t>s</w:t>
      </w:r>
      <w:r w:rsidR="006D06DB" w:rsidRPr="00BE3D6F">
        <w:rPr>
          <w:lang w:val="en-US"/>
        </w:rPr>
        <w:t xml:space="preserve"> </w:t>
      </w:r>
      <w:r w:rsidR="006D06DB">
        <w:rPr>
          <w:lang w:val="en-US"/>
        </w:rPr>
        <w:t xml:space="preserve">upon the launch of each project </w:t>
      </w:r>
      <w:r w:rsidR="006D06DB" w:rsidRPr="00BE3D6F">
        <w:rPr>
          <w:lang w:val="en-US"/>
        </w:rPr>
        <w:t>with the assistance of specialist evaluation consultants to map target areas’ socio-economic context. Baseline data is then captured by VEFs for each enrolled member in a member registration form, reviewed by District Officers and input into the MIS by District Assistants on monthly basis (due to the remoteness of districts). This records members’ and households’ socio-economic status before HiH Af’s intervention</w:t>
      </w:r>
      <w:r w:rsidR="006D06DB" w:rsidRPr="00BE3D6F">
        <w:rPr>
          <w:rStyle w:val="FootnoteReference"/>
        </w:rPr>
        <w:footnoteReference w:id="13"/>
      </w:r>
      <w:r w:rsidR="006D06DB" w:rsidRPr="00BE3D6F">
        <w:rPr>
          <w:lang w:val="en-US"/>
        </w:rPr>
        <w:t>. Ongoing data collection on log</w:t>
      </w:r>
      <w:r w:rsidR="0082085A">
        <w:rPr>
          <w:lang w:val="en-US"/>
        </w:rPr>
        <w:t>ical framework</w:t>
      </w:r>
      <w:r w:rsidR="006D06DB" w:rsidRPr="00BE3D6F">
        <w:rPr>
          <w:lang w:val="en-US"/>
        </w:rPr>
        <w:t xml:space="preserve"> indicators, including on enterprise development, derives primarily from SHG/members’ own record-keeping</w:t>
      </w:r>
      <w:r w:rsidR="006D06DB" w:rsidRPr="00BE3D6F">
        <w:rPr>
          <w:rStyle w:val="FootnoteReference"/>
        </w:rPr>
        <w:footnoteReference w:id="14"/>
      </w:r>
      <w:r w:rsidR="006D06DB" w:rsidRPr="00BE3D6F">
        <w:rPr>
          <w:lang w:val="en-US"/>
        </w:rPr>
        <w:t>. Collected data is both program-related (e.g. completed training modules, literacy assessments, group savings and repayment from internal loans) and finance-related (e.g. number/size of EIF loans, repayment rate, loan purpose).</w:t>
      </w:r>
    </w:p>
    <w:p w:rsidR="00A53FA9" w:rsidRPr="008A5713" w:rsidRDefault="004D10DF" w:rsidP="003F7D85">
      <w:pPr>
        <w:spacing w:line="240" w:lineRule="auto"/>
        <w:jc w:val="both"/>
        <w:rPr>
          <w:lang w:val="en-US"/>
        </w:rPr>
      </w:pPr>
      <w:r>
        <w:rPr>
          <w:lang w:val="en-US"/>
        </w:rPr>
        <w:t xml:space="preserve">To continuously improve HiH Af’s preconditions to monitor and evaluate its operations, HiH Af is participating in an assessment of the HiH Network’s M&amp;E practices, commissioned by </w:t>
      </w:r>
      <w:r w:rsidR="006D06DB">
        <w:rPr>
          <w:lang w:val="en-US"/>
        </w:rPr>
        <w:t xml:space="preserve">HiH International </w:t>
      </w:r>
      <w:r>
        <w:rPr>
          <w:lang w:val="en-US"/>
        </w:rPr>
        <w:t xml:space="preserve">and delivered by </w:t>
      </w:r>
      <w:r w:rsidR="006D06DB">
        <w:rPr>
          <w:lang w:val="en-US"/>
        </w:rPr>
        <w:t>the consultancy firm ITAD</w:t>
      </w:r>
      <w:r>
        <w:rPr>
          <w:lang w:val="en-US"/>
        </w:rPr>
        <w:t xml:space="preserve">. </w:t>
      </w:r>
      <w:r w:rsidR="006D06DB">
        <w:rPr>
          <w:lang w:val="en-US"/>
        </w:rPr>
        <w:t>ITAD’s recommendations are currently being implemented</w:t>
      </w:r>
      <w:r>
        <w:rPr>
          <w:lang w:val="en-US"/>
        </w:rPr>
        <w:t xml:space="preserve">, including the harmonization of </w:t>
      </w:r>
      <w:r w:rsidR="006D06DB">
        <w:rPr>
          <w:lang w:val="en-US"/>
        </w:rPr>
        <w:t>definitions</w:t>
      </w:r>
      <w:r>
        <w:rPr>
          <w:lang w:val="en-US"/>
        </w:rPr>
        <w:t xml:space="preserve"> and </w:t>
      </w:r>
      <w:r w:rsidR="006D06DB">
        <w:rPr>
          <w:lang w:val="en-US"/>
        </w:rPr>
        <w:t>indicators</w:t>
      </w:r>
      <w:r>
        <w:rPr>
          <w:lang w:val="en-US"/>
        </w:rPr>
        <w:t xml:space="preserve"> across the Network, as well as </w:t>
      </w:r>
      <w:r w:rsidR="008A5713">
        <w:rPr>
          <w:lang w:val="en-US"/>
        </w:rPr>
        <w:t xml:space="preserve">establishing </w:t>
      </w:r>
      <w:r w:rsidR="008A5713">
        <w:rPr>
          <w:lang w:val="en-US"/>
        </w:rPr>
        <w:lastRenderedPageBreak/>
        <w:t xml:space="preserve">viable </w:t>
      </w:r>
      <w:r>
        <w:rPr>
          <w:lang w:val="en-US"/>
        </w:rPr>
        <w:t xml:space="preserve">methods and tools to monitor sustainability and impact. For instance, HiH Af aims to initiate a program-wide impact evaluation during the Strategic Plan period. Further, HiH Af adopts multiple methods for M&amp;E. </w:t>
      </w:r>
      <w:r w:rsidR="006D06DB" w:rsidRPr="00BE3D6F">
        <w:rPr>
          <w:lang w:val="en-US"/>
        </w:rPr>
        <w:t>A number of case studies will be undertaken, including the selection of outlier cases. Final performance against log</w:t>
      </w:r>
      <w:r w:rsidR="00DD0E79">
        <w:rPr>
          <w:lang w:val="en-US"/>
        </w:rPr>
        <w:t xml:space="preserve">ical </w:t>
      </w:r>
      <w:r w:rsidR="006D06DB" w:rsidRPr="00BE3D6F">
        <w:rPr>
          <w:lang w:val="en-US"/>
        </w:rPr>
        <w:t>frame</w:t>
      </w:r>
      <w:r w:rsidR="00DD0E79">
        <w:rPr>
          <w:lang w:val="en-US"/>
        </w:rPr>
        <w:t>work</w:t>
      </w:r>
      <w:r w:rsidR="006D06DB" w:rsidRPr="00BE3D6F">
        <w:rPr>
          <w:lang w:val="en-US"/>
        </w:rPr>
        <w:t xml:space="preserve"> targets </w:t>
      </w:r>
      <w:r w:rsidR="006D06DB">
        <w:rPr>
          <w:lang w:val="en-US"/>
        </w:rPr>
        <w:t xml:space="preserve">is </w:t>
      </w:r>
      <w:r w:rsidR="006D06DB" w:rsidRPr="00BE3D6F">
        <w:rPr>
          <w:lang w:val="en-US"/>
        </w:rPr>
        <w:t xml:space="preserve">evaluated by collecting end-line data at project end, in addition to an externally commissioned </w:t>
      </w:r>
      <w:r w:rsidR="006D06DB">
        <w:rPr>
          <w:lang w:val="en-US"/>
        </w:rPr>
        <w:t>end-term evaluation.</w:t>
      </w:r>
      <w:r w:rsidR="006D06DB" w:rsidRPr="00BE3D6F">
        <w:rPr>
          <w:lang w:val="en-US"/>
        </w:rPr>
        <w:t xml:space="preserve"> Progress against results are analyzed in weekly branch meetings, monthly management review meetings and reported monthly to HiHI for monitoring and oversight.</w:t>
      </w:r>
      <w:bookmarkEnd w:id="48"/>
    </w:p>
    <w:sectPr w:rsidR="00A53FA9" w:rsidRPr="008A5713" w:rsidSect="000606A2">
      <w:footerReference w:type="default" r:id="rId27"/>
      <w:pgSz w:w="12240" w:h="15840"/>
      <w:pgMar w:top="1440" w:right="1440" w:bottom="1440" w:left="1440" w:header="432" w:footer="576"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AC57F2" w15:done="0"/>
  <w15:commentEx w15:paraId="0FB6A31A" w15:done="0"/>
  <w15:commentEx w15:paraId="6C9BDB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329" w:rsidRDefault="006B2329" w:rsidP="00735BDC">
      <w:pPr>
        <w:spacing w:after="0" w:line="240" w:lineRule="auto"/>
      </w:pPr>
      <w:r>
        <w:separator/>
      </w:r>
    </w:p>
  </w:endnote>
  <w:endnote w:type="continuationSeparator" w:id="0">
    <w:p w:rsidR="006B2329" w:rsidRDefault="006B2329" w:rsidP="00735BDC">
      <w:pPr>
        <w:spacing w:after="0" w:line="240" w:lineRule="auto"/>
      </w:pPr>
      <w:r>
        <w:continuationSeparator/>
      </w:r>
    </w:p>
  </w:endnote>
  <w:endnote w:type="continuationNotice" w:id="1">
    <w:p w:rsidR="006B2329" w:rsidRDefault="006B2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1D" w:rsidRDefault="007857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60" w:rsidRDefault="00FD5D60" w:rsidP="000024CB">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p>
  <w:p w:rsidR="00FD5D60" w:rsidRPr="000216D2" w:rsidRDefault="00FD5D60" w:rsidP="000024CB">
    <w:pPr>
      <w:pStyle w:val="Footer"/>
      <w:rPr>
        <w:rFonts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1D" w:rsidRDefault="007857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60" w:rsidRPr="00971ED2" w:rsidRDefault="00FD5D60" w:rsidP="003F7B58">
    <w:pPr>
      <w:pStyle w:val="Footer"/>
      <w:pBdr>
        <w:top w:val="thinThickSmallGap" w:sz="24" w:space="1" w:color="622423" w:themeColor="accent2" w:themeShade="7F"/>
      </w:pBdr>
      <w:rPr>
        <w:rFonts w:asciiTheme="majorHAnsi" w:hAnsiTheme="majorHAnsi"/>
        <w:sz w:val="20"/>
        <w:szCs w:val="20"/>
      </w:rPr>
    </w:pPr>
    <w:r w:rsidRPr="00971ED2">
      <w:rPr>
        <w:rFonts w:asciiTheme="majorHAnsi" w:hAnsiTheme="majorHAnsi"/>
        <w:sz w:val="20"/>
        <w:szCs w:val="20"/>
      </w:rPr>
      <w:t>Hand in Hand Afghanistan Strategic Plan 201</w:t>
    </w:r>
    <w:r>
      <w:rPr>
        <w:rFonts w:asciiTheme="majorHAnsi" w:hAnsiTheme="majorHAnsi"/>
        <w:sz w:val="20"/>
        <w:szCs w:val="20"/>
      </w:rPr>
      <w:t>4</w:t>
    </w:r>
    <w:r w:rsidRPr="00971ED2">
      <w:rPr>
        <w:rFonts w:asciiTheme="majorHAnsi" w:hAnsiTheme="majorHAnsi"/>
        <w:sz w:val="20"/>
        <w:szCs w:val="20"/>
      </w:rPr>
      <w:t>-201</w:t>
    </w:r>
    <w:r>
      <w:rPr>
        <w:rFonts w:asciiTheme="majorHAnsi" w:hAnsiTheme="majorHAnsi"/>
        <w:sz w:val="20"/>
        <w:szCs w:val="20"/>
      </w:rPr>
      <w:t>7</w:t>
    </w:r>
    <w:r w:rsidRPr="00971ED2">
      <w:rPr>
        <w:rFonts w:asciiTheme="majorHAnsi" w:hAnsiTheme="majorHAnsi"/>
        <w:sz w:val="20"/>
        <w:szCs w:val="20"/>
      </w:rPr>
      <w:ptab w:relativeTo="margin" w:alignment="right" w:leader="none"/>
    </w:r>
    <w:r w:rsidRPr="00971ED2">
      <w:rPr>
        <w:rFonts w:asciiTheme="majorHAnsi" w:hAnsiTheme="majorHAnsi"/>
        <w:sz w:val="20"/>
        <w:szCs w:val="20"/>
      </w:rPr>
      <w:t xml:space="preserve">Page </w:t>
    </w:r>
    <w:r w:rsidRPr="00971ED2">
      <w:rPr>
        <w:sz w:val="20"/>
        <w:szCs w:val="20"/>
      </w:rPr>
      <w:fldChar w:fldCharType="begin"/>
    </w:r>
    <w:r w:rsidRPr="00971ED2">
      <w:rPr>
        <w:sz w:val="20"/>
        <w:szCs w:val="20"/>
      </w:rPr>
      <w:instrText xml:space="preserve"> PAGE   \* MERGEFORMAT </w:instrText>
    </w:r>
    <w:r w:rsidRPr="00971ED2">
      <w:rPr>
        <w:sz w:val="20"/>
        <w:szCs w:val="20"/>
      </w:rPr>
      <w:fldChar w:fldCharType="separate"/>
    </w:r>
    <w:r w:rsidR="00F8102F" w:rsidRPr="00F8102F">
      <w:rPr>
        <w:rFonts w:asciiTheme="majorHAnsi" w:hAnsiTheme="majorHAnsi"/>
        <w:noProof/>
        <w:sz w:val="20"/>
        <w:szCs w:val="20"/>
      </w:rPr>
      <w:t>31</w:t>
    </w:r>
    <w:r w:rsidRPr="00971ED2">
      <w:rPr>
        <w:rFonts w:asciiTheme="majorHAnsi" w:hAnsiTheme="majorHAnsi"/>
        <w:noProof/>
        <w:sz w:val="20"/>
        <w:szCs w:val="20"/>
      </w:rPr>
      <w:fldChar w:fldCharType="end"/>
    </w:r>
  </w:p>
  <w:p w:rsidR="00FD5D60" w:rsidRPr="000216D2" w:rsidRDefault="00FD5D60" w:rsidP="000024CB">
    <w:pPr>
      <w:pStyle w:val="Footer"/>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329" w:rsidRDefault="006B2329" w:rsidP="00735BDC">
      <w:pPr>
        <w:spacing w:after="0" w:line="240" w:lineRule="auto"/>
      </w:pPr>
      <w:r>
        <w:separator/>
      </w:r>
    </w:p>
  </w:footnote>
  <w:footnote w:type="continuationSeparator" w:id="0">
    <w:p w:rsidR="006B2329" w:rsidRDefault="006B2329" w:rsidP="00735BDC">
      <w:pPr>
        <w:spacing w:after="0" w:line="240" w:lineRule="auto"/>
      </w:pPr>
      <w:r>
        <w:continuationSeparator/>
      </w:r>
    </w:p>
  </w:footnote>
  <w:footnote w:type="continuationNotice" w:id="1">
    <w:p w:rsidR="006B2329" w:rsidRDefault="006B2329">
      <w:pPr>
        <w:spacing w:after="0" w:line="240" w:lineRule="auto"/>
      </w:pPr>
    </w:p>
  </w:footnote>
  <w:footnote w:id="2">
    <w:p w:rsidR="00FD5D60" w:rsidRPr="00891862" w:rsidRDefault="00FD5D60" w:rsidP="00873A33">
      <w:pPr>
        <w:pStyle w:val="FootnoteText"/>
      </w:pPr>
      <w:r w:rsidRPr="00891862">
        <w:rPr>
          <w:rStyle w:val="FootnoteReference"/>
        </w:rPr>
        <w:footnoteRef/>
      </w:r>
      <w:r w:rsidRPr="00891862">
        <w:t xml:space="preserve"> </w:t>
      </w:r>
      <w:r w:rsidRPr="00891862">
        <w:rPr>
          <w:rFonts w:cs="Arial"/>
        </w:rPr>
        <w:t>MDG 2011 Progress Chart</w:t>
      </w:r>
    </w:p>
  </w:footnote>
  <w:footnote w:id="3">
    <w:p w:rsidR="00FD5D60" w:rsidRPr="00891862" w:rsidRDefault="00FD5D60" w:rsidP="00873A33">
      <w:pPr>
        <w:pStyle w:val="FootnoteText"/>
      </w:pPr>
      <w:r w:rsidRPr="00891862">
        <w:rPr>
          <w:rStyle w:val="FootnoteReference"/>
        </w:rPr>
        <w:footnoteRef/>
      </w:r>
      <w:r w:rsidRPr="00891862">
        <w:t xml:space="preserve"> National Risk and Vulnerability Assessment (NRVA) 2007-2008. Poverty gap defined as shortfall from poverty line as a percentage of national rural poverty line, reflecting depth of poverty as well as its incidence. </w:t>
      </w:r>
    </w:p>
  </w:footnote>
  <w:footnote w:id="4">
    <w:p w:rsidR="00FD5D60" w:rsidRPr="00891862" w:rsidRDefault="00FD5D60" w:rsidP="00873A33">
      <w:pPr>
        <w:pStyle w:val="FootnoteText"/>
      </w:pPr>
      <w:r w:rsidRPr="00891862">
        <w:rPr>
          <w:rStyle w:val="FootnoteReference"/>
        </w:rPr>
        <w:footnoteRef/>
      </w:r>
      <w:r w:rsidRPr="00891862">
        <w:t xml:space="preserve"> NRVA 2007-2008</w:t>
      </w:r>
    </w:p>
  </w:footnote>
  <w:footnote w:id="5">
    <w:p w:rsidR="00FD5D60" w:rsidRPr="00891862" w:rsidRDefault="00FD5D60" w:rsidP="00873A33">
      <w:pPr>
        <w:pStyle w:val="FootnoteText"/>
      </w:pPr>
      <w:r w:rsidRPr="00891862">
        <w:rPr>
          <w:rStyle w:val="FootnoteReference"/>
        </w:rPr>
        <w:footnoteRef/>
      </w:r>
      <w:r w:rsidRPr="00891862">
        <w:t xml:space="preserve"> </w:t>
      </w:r>
      <w:r>
        <w:t>NRVA 2007-2008; World</w:t>
      </w:r>
      <w:r w:rsidRPr="00891862">
        <w:t xml:space="preserve"> Bank 2007 data profile</w:t>
      </w:r>
    </w:p>
  </w:footnote>
  <w:footnote w:id="6">
    <w:p w:rsidR="00FD5D60" w:rsidRPr="00891862" w:rsidRDefault="00FD5D60" w:rsidP="00873A33">
      <w:pPr>
        <w:pStyle w:val="FootnoteText"/>
      </w:pPr>
      <w:r w:rsidRPr="00891862">
        <w:rPr>
          <w:rStyle w:val="FootnoteReference"/>
        </w:rPr>
        <w:footnoteRef/>
      </w:r>
      <w:r w:rsidRPr="00891862">
        <w:t xml:space="preserve"> National Action Plan for the Women of Afghanistan (NAPWA), 2007-2017</w:t>
      </w:r>
    </w:p>
  </w:footnote>
  <w:footnote w:id="7">
    <w:p w:rsidR="00FD5D60" w:rsidRDefault="00FD5D60" w:rsidP="0091770F">
      <w:pPr>
        <w:pStyle w:val="FootnoteText"/>
        <w:rPr>
          <w:lang w:val="en-US"/>
        </w:rPr>
      </w:pPr>
      <w:r>
        <w:rPr>
          <w:rStyle w:val="FootnoteReference"/>
        </w:rPr>
        <w:footnoteRef/>
      </w:r>
      <w:r>
        <w:t xml:space="preserve"> </w:t>
      </w:r>
      <w:r>
        <w:rPr>
          <w:lang w:val="en-US"/>
        </w:rPr>
        <w:t xml:space="preserve">Basic Literacy and Post Literacy books - Ministry of Education </w:t>
      </w:r>
    </w:p>
    <w:p w:rsidR="00FD5D60" w:rsidRPr="00083858" w:rsidRDefault="00FD5D60" w:rsidP="0091770F">
      <w:pPr>
        <w:pStyle w:val="FootnoteText"/>
        <w:rPr>
          <w:lang w:val="en-US"/>
        </w:rPr>
      </w:pPr>
      <w:r>
        <w:rPr>
          <w:lang w:val="en-US"/>
        </w:rPr>
        <w:t>Community Awareness book - Habitat</w:t>
      </w:r>
    </w:p>
  </w:footnote>
  <w:footnote w:id="8">
    <w:p w:rsidR="00FD5D60" w:rsidRPr="00F730FE" w:rsidRDefault="00FD5D60" w:rsidP="00F57AB8">
      <w:pPr>
        <w:spacing w:line="240" w:lineRule="auto"/>
        <w:rPr>
          <w:sz w:val="20"/>
          <w:szCs w:val="20"/>
        </w:rPr>
      </w:pPr>
      <w:r w:rsidRPr="00F730FE">
        <w:rPr>
          <w:rStyle w:val="FootnoteReference"/>
          <w:sz w:val="20"/>
          <w:szCs w:val="20"/>
        </w:rPr>
        <w:footnoteRef/>
      </w:r>
      <w:r w:rsidRPr="00F730FE">
        <w:rPr>
          <w:sz w:val="20"/>
          <w:szCs w:val="20"/>
        </w:rPr>
        <w:t xml:space="preserve"> Members mobilized are as following: </w:t>
      </w:r>
    </w:p>
    <w:p w:rsidR="00FD5D60" w:rsidRPr="00E363C9" w:rsidRDefault="00FD5D60" w:rsidP="006369D0">
      <w:pPr>
        <w:pStyle w:val="ListParagraph"/>
        <w:numPr>
          <w:ilvl w:val="0"/>
          <w:numId w:val="44"/>
        </w:numPr>
        <w:spacing w:line="240" w:lineRule="auto"/>
        <w:rPr>
          <w:sz w:val="20"/>
          <w:szCs w:val="20"/>
        </w:rPr>
      </w:pPr>
      <w:r w:rsidRPr="00E363C9">
        <w:rPr>
          <w:b/>
          <w:bCs/>
          <w:sz w:val="20"/>
          <w:szCs w:val="20"/>
        </w:rPr>
        <w:t>2014</w:t>
      </w:r>
      <w:r w:rsidRPr="00E363C9">
        <w:rPr>
          <w:sz w:val="20"/>
          <w:szCs w:val="20"/>
        </w:rPr>
        <w:t xml:space="preserve">:7,200 members in Samangan and Jawzjan Province (5,400 in Dara-e-Suf and 1,800 in Aqcha districts) </w:t>
      </w:r>
    </w:p>
    <w:p w:rsidR="00FD5D60" w:rsidRPr="00E363C9" w:rsidRDefault="00FD5D60" w:rsidP="00F57AB8">
      <w:pPr>
        <w:pStyle w:val="ListParagraph"/>
        <w:numPr>
          <w:ilvl w:val="0"/>
          <w:numId w:val="44"/>
        </w:numPr>
        <w:spacing w:line="240" w:lineRule="auto"/>
        <w:rPr>
          <w:sz w:val="20"/>
          <w:szCs w:val="20"/>
        </w:rPr>
      </w:pPr>
      <w:r w:rsidRPr="00E363C9">
        <w:rPr>
          <w:b/>
          <w:bCs/>
          <w:sz w:val="20"/>
          <w:szCs w:val="20"/>
        </w:rPr>
        <w:t>2015</w:t>
      </w:r>
      <w:r w:rsidRPr="00E363C9">
        <w:rPr>
          <w:sz w:val="20"/>
          <w:szCs w:val="20"/>
        </w:rPr>
        <w:t>: 12,500 members in Sarepul and Balkh Provinces (9,500 members in Sarepul Province (</w:t>
      </w:r>
      <w:proofErr w:type="spellStart"/>
      <w:r w:rsidRPr="00E363C9">
        <w:rPr>
          <w:sz w:val="20"/>
          <w:szCs w:val="20"/>
        </w:rPr>
        <w:t>Sancharak</w:t>
      </w:r>
      <w:proofErr w:type="spellEnd"/>
      <w:r w:rsidRPr="00E363C9">
        <w:rPr>
          <w:sz w:val="20"/>
          <w:szCs w:val="20"/>
        </w:rPr>
        <w:t xml:space="preserve">, </w:t>
      </w:r>
      <w:proofErr w:type="spellStart"/>
      <w:r w:rsidRPr="00E363C9">
        <w:rPr>
          <w:sz w:val="20"/>
          <w:szCs w:val="20"/>
        </w:rPr>
        <w:t>Balkhab</w:t>
      </w:r>
      <w:proofErr w:type="spellEnd"/>
      <w:r w:rsidRPr="00E363C9">
        <w:rPr>
          <w:sz w:val="20"/>
          <w:szCs w:val="20"/>
        </w:rPr>
        <w:t xml:space="preserve"> and </w:t>
      </w:r>
      <w:proofErr w:type="spellStart"/>
      <w:r w:rsidRPr="00E363C9">
        <w:rPr>
          <w:sz w:val="20"/>
          <w:szCs w:val="20"/>
        </w:rPr>
        <w:t>Gosfandi</w:t>
      </w:r>
      <w:proofErr w:type="spellEnd"/>
      <w:r w:rsidRPr="00E363C9">
        <w:rPr>
          <w:sz w:val="20"/>
          <w:szCs w:val="20"/>
        </w:rPr>
        <w:t xml:space="preserve"> districts and 3,000 members in </w:t>
      </w:r>
      <w:proofErr w:type="spellStart"/>
      <w:r w:rsidRPr="00E363C9">
        <w:rPr>
          <w:sz w:val="20"/>
          <w:szCs w:val="20"/>
        </w:rPr>
        <w:t>Shortepa</w:t>
      </w:r>
      <w:proofErr w:type="spellEnd"/>
      <w:r w:rsidRPr="00E363C9">
        <w:rPr>
          <w:sz w:val="20"/>
          <w:szCs w:val="20"/>
        </w:rPr>
        <w:t xml:space="preserve"> and </w:t>
      </w:r>
      <w:proofErr w:type="spellStart"/>
      <w:r w:rsidRPr="00E363C9">
        <w:rPr>
          <w:sz w:val="20"/>
          <w:szCs w:val="20"/>
        </w:rPr>
        <w:t>Kishindeh</w:t>
      </w:r>
      <w:proofErr w:type="spellEnd"/>
      <w:r w:rsidRPr="00E363C9">
        <w:rPr>
          <w:sz w:val="20"/>
          <w:szCs w:val="20"/>
        </w:rPr>
        <w:t xml:space="preserve"> of Balkh province) </w:t>
      </w:r>
    </w:p>
    <w:p w:rsidR="00FD5D60" w:rsidRPr="00E363C9" w:rsidRDefault="00FD5D60" w:rsidP="00B712F0">
      <w:pPr>
        <w:pStyle w:val="ListParagraph"/>
        <w:numPr>
          <w:ilvl w:val="0"/>
          <w:numId w:val="44"/>
        </w:numPr>
        <w:spacing w:line="240" w:lineRule="auto"/>
        <w:rPr>
          <w:sz w:val="20"/>
          <w:szCs w:val="20"/>
        </w:rPr>
      </w:pPr>
      <w:r w:rsidRPr="00E363C9">
        <w:rPr>
          <w:b/>
          <w:bCs/>
          <w:sz w:val="20"/>
          <w:szCs w:val="20"/>
        </w:rPr>
        <w:t>2016</w:t>
      </w:r>
      <w:r w:rsidRPr="00E363C9">
        <w:rPr>
          <w:sz w:val="20"/>
          <w:szCs w:val="20"/>
        </w:rPr>
        <w:t xml:space="preserve">: 15,300 members will be mobilized in </w:t>
      </w:r>
      <w:proofErr w:type="spellStart"/>
      <w:r w:rsidRPr="00E363C9">
        <w:rPr>
          <w:sz w:val="20"/>
          <w:szCs w:val="20"/>
        </w:rPr>
        <w:t>Faryab</w:t>
      </w:r>
      <w:proofErr w:type="spellEnd"/>
      <w:r w:rsidRPr="00E363C9">
        <w:rPr>
          <w:sz w:val="20"/>
          <w:szCs w:val="20"/>
        </w:rPr>
        <w:t xml:space="preserve">, Jawzjan and Sarepul Provinces (11,800 in </w:t>
      </w:r>
      <w:proofErr w:type="spellStart"/>
      <w:r w:rsidRPr="00E363C9">
        <w:rPr>
          <w:sz w:val="20"/>
          <w:szCs w:val="20"/>
        </w:rPr>
        <w:t>Andkhoy</w:t>
      </w:r>
      <w:proofErr w:type="spellEnd"/>
      <w:r w:rsidRPr="00E363C9">
        <w:rPr>
          <w:sz w:val="20"/>
          <w:szCs w:val="20"/>
        </w:rPr>
        <w:t xml:space="preserve">, Khan </w:t>
      </w:r>
      <w:proofErr w:type="spellStart"/>
      <w:r w:rsidRPr="00E363C9">
        <w:rPr>
          <w:sz w:val="20"/>
          <w:szCs w:val="20"/>
        </w:rPr>
        <w:t>Charbagh</w:t>
      </w:r>
      <w:proofErr w:type="spellEnd"/>
      <w:r w:rsidRPr="00E363C9">
        <w:rPr>
          <w:sz w:val="20"/>
          <w:szCs w:val="20"/>
        </w:rPr>
        <w:t xml:space="preserve">, </w:t>
      </w:r>
      <w:proofErr w:type="spellStart"/>
      <w:r w:rsidRPr="00E363C9">
        <w:rPr>
          <w:sz w:val="20"/>
          <w:szCs w:val="20"/>
        </w:rPr>
        <w:t>Qurghan</w:t>
      </w:r>
      <w:proofErr w:type="spellEnd"/>
      <w:r w:rsidRPr="00E363C9">
        <w:rPr>
          <w:sz w:val="20"/>
          <w:szCs w:val="20"/>
        </w:rPr>
        <w:t xml:space="preserve"> and </w:t>
      </w:r>
      <w:proofErr w:type="spellStart"/>
      <w:r w:rsidRPr="00E363C9">
        <w:rPr>
          <w:sz w:val="20"/>
          <w:szCs w:val="20"/>
        </w:rPr>
        <w:t>Qaramqul</w:t>
      </w:r>
      <w:proofErr w:type="spellEnd"/>
      <w:r w:rsidRPr="00E363C9">
        <w:rPr>
          <w:sz w:val="20"/>
          <w:szCs w:val="20"/>
        </w:rPr>
        <w:t xml:space="preserve"> districts of </w:t>
      </w:r>
      <w:proofErr w:type="spellStart"/>
      <w:r w:rsidRPr="00E363C9">
        <w:rPr>
          <w:sz w:val="20"/>
          <w:szCs w:val="20"/>
        </w:rPr>
        <w:t>Fariyab</w:t>
      </w:r>
      <w:proofErr w:type="spellEnd"/>
      <w:r w:rsidRPr="00E363C9">
        <w:rPr>
          <w:sz w:val="20"/>
          <w:szCs w:val="20"/>
        </w:rPr>
        <w:t xml:space="preserve"> Province and 2,000 in </w:t>
      </w:r>
      <w:proofErr w:type="spellStart"/>
      <w:r w:rsidRPr="00E363C9">
        <w:rPr>
          <w:sz w:val="20"/>
          <w:szCs w:val="20"/>
        </w:rPr>
        <w:t>Aqhca</w:t>
      </w:r>
      <w:proofErr w:type="spellEnd"/>
      <w:r w:rsidRPr="00E363C9">
        <w:rPr>
          <w:sz w:val="20"/>
          <w:szCs w:val="20"/>
        </w:rPr>
        <w:t xml:space="preserve">, </w:t>
      </w:r>
      <w:proofErr w:type="spellStart"/>
      <w:r w:rsidRPr="00E363C9">
        <w:rPr>
          <w:sz w:val="20"/>
          <w:szCs w:val="20"/>
        </w:rPr>
        <w:t>Khanaqa</w:t>
      </w:r>
      <w:proofErr w:type="spellEnd"/>
      <w:r w:rsidRPr="00E363C9">
        <w:rPr>
          <w:sz w:val="20"/>
          <w:szCs w:val="20"/>
        </w:rPr>
        <w:t xml:space="preserve"> and </w:t>
      </w:r>
      <w:proofErr w:type="spellStart"/>
      <w:r w:rsidRPr="00E363C9">
        <w:rPr>
          <w:sz w:val="20"/>
          <w:szCs w:val="20"/>
        </w:rPr>
        <w:t>Faizabad</w:t>
      </w:r>
      <w:proofErr w:type="spellEnd"/>
      <w:r w:rsidRPr="00E363C9">
        <w:rPr>
          <w:sz w:val="20"/>
          <w:szCs w:val="20"/>
        </w:rPr>
        <w:t xml:space="preserve"> districts of Jawzjan Province and 1,500 in Dara-e-Suf Bala and Dara-e-Suf Payan districts of Samangan Province) </w:t>
      </w:r>
    </w:p>
    <w:p w:rsidR="00FD5D60" w:rsidRPr="00F730FE" w:rsidRDefault="00FD5D60" w:rsidP="00E363C9">
      <w:pPr>
        <w:pStyle w:val="ListParagraph"/>
        <w:numPr>
          <w:ilvl w:val="0"/>
          <w:numId w:val="44"/>
        </w:numPr>
        <w:spacing w:line="240" w:lineRule="auto"/>
        <w:rPr>
          <w:sz w:val="20"/>
          <w:szCs w:val="20"/>
        </w:rPr>
      </w:pPr>
      <w:r w:rsidRPr="00E363C9">
        <w:rPr>
          <w:b/>
          <w:bCs/>
          <w:sz w:val="20"/>
          <w:szCs w:val="20"/>
        </w:rPr>
        <w:t>2017</w:t>
      </w:r>
      <w:r>
        <w:rPr>
          <w:sz w:val="20"/>
          <w:szCs w:val="20"/>
        </w:rPr>
        <w:t xml:space="preserve">: 12,500 members will be mobilized in </w:t>
      </w:r>
      <w:proofErr w:type="spellStart"/>
      <w:r>
        <w:rPr>
          <w:sz w:val="20"/>
          <w:szCs w:val="20"/>
        </w:rPr>
        <w:t>Badakhshan</w:t>
      </w:r>
      <w:proofErr w:type="spellEnd"/>
      <w:r w:rsidRPr="00E363C9">
        <w:rPr>
          <w:sz w:val="20"/>
          <w:szCs w:val="20"/>
        </w:rPr>
        <w:t xml:space="preserve"> province.</w:t>
      </w:r>
    </w:p>
  </w:footnote>
  <w:footnote w:id="9">
    <w:p w:rsidR="00FD5D60" w:rsidRPr="00F730FE" w:rsidRDefault="00FD5D60" w:rsidP="006369D0">
      <w:pPr>
        <w:pStyle w:val="FootnoteText"/>
        <w:rPr>
          <w:lang w:val="en-US"/>
        </w:rPr>
      </w:pPr>
      <w:r w:rsidRPr="00F730FE">
        <w:rPr>
          <w:rStyle w:val="FootnoteReference"/>
        </w:rPr>
        <w:footnoteRef/>
      </w:r>
      <w:r w:rsidRPr="00F730FE">
        <w:t xml:space="preserve"> An average of 15 members is calculated for a SHG.</w:t>
      </w:r>
    </w:p>
  </w:footnote>
  <w:footnote w:id="10">
    <w:p w:rsidR="00FD5D60" w:rsidRPr="00F730FE" w:rsidRDefault="00FD5D60" w:rsidP="006369D0">
      <w:pPr>
        <w:pStyle w:val="FootnoteText"/>
        <w:rPr>
          <w:lang w:val="en-US"/>
        </w:rPr>
      </w:pPr>
      <w:r w:rsidRPr="00F730FE">
        <w:rPr>
          <w:rStyle w:val="FootnoteReference"/>
        </w:rPr>
        <w:footnoteRef/>
      </w:r>
      <w:r w:rsidRPr="00F730FE">
        <w:t xml:space="preserve"> A cluster association or cooperative is established usually at the 2</w:t>
      </w:r>
      <w:r w:rsidRPr="00F730FE">
        <w:rPr>
          <w:vertAlign w:val="superscript"/>
        </w:rPr>
        <w:t>nd</w:t>
      </w:r>
      <w:r w:rsidRPr="00F730FE">
        <w:t xml:space="preserve"> and 3</w:t>
      </w:r>
      <w:r w:rsidRPr="00F730FE">
        <w:rPr>
          <w:vertAlign w:val="superscript"/>
        </w:rPr>
        <w:t>rd</w:t>
      </w:r>
      <w:r w:rsidRPr="00F730FE">
        <w:t xml:space="preserve"> years of implementation.</w:t>
      </w:r>
    </w:p>
  </w:footnote>
  <w:footnote w:id="11">
    <w:p w:rsidR="00FD5D60" w:rsidRPr="00F730FE" w:rsidRDefault="00FD5D60" w:rsidP="006369D0">
      <w:pPr>
        <w:pStyle w:val="FootnoteText"/>
        <w:rPr>
          <w:lang w:val="en-US"/>
        </w:rPr>
      </w:pPr>
      <w:r w:rsidRPr="00F730FE">
        <w:rPr>
          <w:rStyle w:val="FootnoteReference"/>
        </w:rPr>
        <w:footnoteRef/>
      </w:r>
      <w:r w:rsidRPr="00F730FE">
        <w:t xml:space="preserve"> Each member saves AFN 50 equal to around 1 US$ per SHG meetings and two meetings are held per month by every SHG.</w:t>
      </w:r>
    </w:p>
  </w:footnote>
  <w:footnote w:id="12">
    <w:p w:rsidR="00FD5D60" w:rsidRPr="00604CBE" w:rsidRDefault="00FD5D60" w:rsidP="00544CD6">
      <w:pPr>
        <w:pStyle w:val="FootnoteText"/>
        <w:rPr>
          <w:lang w:val="en-US"/>
        </w:rPr>
      </w:pPr>
      <w:r>
        <w:rPr>
          <w:rStyle w:val="FootnoteReference"/>
        </w:rPr>
        <w:footnoteRef/>
      </w:r>
      <w:r>
        <w:t xml:space="preserve"> </w:t>
      </w:r>
      <w:r>
        <w:rPr>
          <w:lang w:val="en-US"/>
        </w:rPr>
        <w:t>Total Strategic Plan budget US$10,232,300 divided by the number of jobs created during 2014 to 2017 (44,600) is US$229. Jobs for the members mobilized in 2017 will be created in 2018, and if jobs for all the members mobilized during this strategic plan is counted the cost per job will be US$</w:t>
      </w:r>
      <w:r w:rsidR="00544CD6">
        <w:rPr>
          <w:lang w:val="en-US"/>
        </w:rPr>
        <w:t>165</w:t>
      </w:r>
      <w:r>
        <w:rPr>
          <w:lang w:val="en-US"/>
        </w:rPr>
        <w:t xml:space="preserve">. </w:t>
      </w:r>
    </w:p>
  </w:footnote>
  <w:footnote w:id="13">
    <w:p w:rsidR="00FD5D60" w:rsidRPr="00891862" w:rsidRDefault="00FD5D60" w:rsidP="00873A33">
      <w:pPr>
        <w:pStyle w:val="FootnoteText"/>
      </w:pPr>
      <w:r w:rsidRPr="00891862">
        <w:rPr>
          <w:rStyle w:val="FootnoteReference"/>
        </w:rPr>
        <w:footnoteRef/>
      </w:r>
      <w:r w:rsidRPr="00891862">
        <w:t xml:space="preserve"> The survey captures social and economic data points such as sex, marital status, ownership of residence, number of dependents, level of education, income level, type of cooking fuel, type of lavatory, source of drinking water and nature of business (if any). </w:t>
      </w:r>
    </w:p>
  </w:footnote>
  <w:footnote w:id="14">
    <w:p w:rsidR="00FD5D60" w:rsidRPr="00891862" w:rsidRDefault="00FD5D60" w:rsidP="00494979">
      <w:pPr>
        <w:pStyle w:val="FootnoteText"/>
      </w:pPr>
      <w:r w:rsidRPr="00891862">
        <w:rPr>
          <w:rStyle w:val="FootnoteReference"/>
        </w:rPr>
        <w:footnoteRef/>
      </w:r>
      <w:r w:rsidRPr="00891862">
        <w:t xml:space="preserve"> The “Group Book” includes a group’s group registration form, members’ bio-data form, group meeting form and member review form.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1D" w:rsidRDefault="00785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60" w:rsidRPr="001E708A" w:rsidRDefault="006B2329">
    <w:pPr>
      <w:pStyle w:val="Header"/>
      <w:rPr>
        <w:rFonts w:ascii="Times New Roman" w:hAnsi="Times New Roman" w:cs="Times New Roman"/>
        <w:color w:val="31849B" w:themeColor="accent5" w:themeShade="BF"/>
      </w:rPr>
    </w:pPr>
    <w:sdt>
      <w:sdtPr>
        <w:id w:val="113946934"/>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D5D60">
      <w:tab/>
    </w:r>
    <w:r w:rsidR="00FD5D6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1D" w:rsidRDefault="00785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B90"/>
    <w:multiLevelType w:val="hybridMultilevel"/>
    <w:tmpl w:val="D5549418"/>
    <w:lvl w:ilvl="0" w:tplc="E63045B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CA7B69"/>
    <w:multiLevelType w:val="multilevel"/>
    <w:tmpl w:val="5D923A48"/>
    <w:lvl w:ilvl="0">
      <w:start w:val="1"/>
      <w:numFmt w:val="decimal"/>
      <w:lvlText w:val="%1."/>
      <w:lvlJc w:val="left"/>
      <w:pPr>
        <w:ind w:left="720" w:hanging="360"/>
      </w:pPr>
      <w:rPr>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nsid w:val="0A1B534F"/>
    <w:multiLevelType w:val="hybridMultilevel"/>
    <w:tmpl w:val="7990FC76"/>
    <w:lvl w:ilvl="0" w:tplc="639E2734">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0E60DD7"/>
    <w:multiLevelType w:val="hybridMultilevel"/>
    <w:tmpl w:val="5ED21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7D232B"/>
    <w:multiLevelType w:val="hybridMultilevel"/>
    <w:tmpl w:val="B5AE8864"/>
    <w:lvl w:ilvl="0" w:tplc="F544BAC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51392"/>
    <w:multiLevelType w:val="hybridMultilevel"/>
    <w:tmpl w:val="7C4AAC64"/>
    <w:lvl w:ilvl="0" w:tplc="2ABCBE84">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536A6"/>
    <w:multiLevelType w:val="hybridMultilevel"/>
    <w:tmpl w:val="77BE45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2ED0223B"/>
    <w:multiLevelType w:val="hybridMultilevel"/>
    <w:tmpl w:val="F3C201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627F46"/>
    <w:multiLevelType w:val="hybridMultilevel"/>
    <w:tmpl w:val="D8D4DE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7D363E"/>
    <w:multiLevelType w:val="multilevel"/>
    <w:tmpl w:val="78862E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rPr>
        <w:sz w:val="24"/>
        <w:szCs w:val="24"/>
      </w:rPr>
    </w:lvl>
    <w:lvl w:ilvl="3">
      <w:start w:val="1"/>
      <w:numFmt w:val="decimal"/>
      <w:pStyle w:val="Heading4"/>
      <w:lvlText w:val="%1.%2.%3.%4"/>
      <w:lvlJc w:val="left"/>
      <w:pPr>
        <w:ind w:left="374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2397677"/>
    <w:multiLevelType w:val="hybridMultilevel"/>
    <w:tmpl w:val="1628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FE3783"/>
    <w:multiLevelType w:val="hybridMultilevel"/>
    <w:tmpl w:val="968860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7C1A49"/>
    <w:multiLevelType w:val="hybridMultilevel"/>
    <w:tmpl w:val="0818D950"/>
    <w:lvl w:ilvl="0" w:tplc="41EA404C">
      <w:start w:val="1"/>
      <w:numFmt w:val="lowerRoman"/>
      <w:lvlText w:val="%1)"/>
      <w:lvlJc w:val="left"/>
      <w:pPr>
        <w:ind w:left="1080" w:hanging="720"/>
      </w:pPr>
      <w:rPr>
        <w:rFonts w:cstheme="minorBidi"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004526"/>
    <w:multiLevelType w:val="hybridMultilevel"/>
    <w:tmpl w:val="85A8FF00"/>
    <w:lvl w:ilvl="0" w:tplc="FE9A2060">
      <w:start w:val="1"/>
      <w:numFmt w:val="lowerRoman"/>
      <w:lvlText w:val="%1)"/>
      <w:lvlJc w:val="left"/>
      <w:pPr>
        <w:ind w:left="720" w:hanging="72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D6C2AF2"/>
    <w:multiLevelType w:val="hybridMultilevel"/>
    <w:tmpl w:val="96303308"/>
    <w:lvl w:ilvl="0" w:tplc="041D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nsid w:val="411A486F"/>
    <w:multiLevelType w:val="hybridMultilevel"/>
    <w:tmpl w:val="408C9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213395"/>
    <w:multiLevelType w:val="hybridMultilevel"/>
    <w:tmpl w:val="29621BA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52D0170"/>
    <w:multiLevelType w:val="hybridMultilevel"/>
    <w:tmpl w:val="AD9CA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8E6F92"/>
    <w:multiLevelType w:val="hybridMultilevel"/>
    <w:tmpl w:val="4A2E32E4"/>
    <w:lvl w:ilvl="0" w:tplc="9CF620D0">
      <w:start w:val="234"/>
      <w:numFmt w:val="bullet"/>
      <w:lvlText w:val="-"/>
      <w:lvlJc w:val="left"/>
      <w:pPr>
        <w:ind w:left="720" w:hanging="360"/>
      </w:pPr>
      <w:rPr>
        <w:rFonts w:ascii="Calibri" w:eastAsia="Calibri" w:hAnsi="Calibri"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07399A"/>
    <w:multiLevelType w:val="hybridMultilevel"/>
    <w:tmpl w:val="BDD66060"/>
    <w:lvl w:ilvl="0" w:tplc="E34ECB1E">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305FF7"/>
    <w:multiLevelType w:val="hybridMultilevel"/>
    <w:tmpl w:val="923EE31A"/>
    <w:lvl w:ilvl="0" w:tplc="69847B1E">
      <w:start w:val="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F53A26"/>
    <w:multiLevelType w:val="hybridMultilevel"/>
    <w:tmpl w:val="E9C25418"/>
    <w:lvl w:ilvl="0" w:tplc="6CC8C338">
      <w:start w:val="27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722ACF"/>
    <w:multiLevelType w:val="hybridMultilevel"/>
    <w:tmpl w:val="7C3EBE98"/>
    <w:lvl w:ilvl="0" w:tplc="0630A34E">
      <w:start w:val="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0C119A"/>
    <w:multiLevelType w:val="hybridMultilevel"/>
    <w:tmpl w:val="3D0C43AA"/>
    <w:lvl w:ilvl="0" w:tplc="0458FEB0">
      <w:start w:val="6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367048"/>
    <w:multiLevelType w:val="hybridMultilevel"/>
    <w:tmpl w:val="17C4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92773E5"/>
    <w:multiLevelType w:val="hybridMultilevel"/>
    <w:tmpl w:val="C2A4B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D250C86"/>
    <w:multiLevelType w:val="hybridMultilevel"/>
    <w:tmpl w:val="674EB894"/>
    <w:lvl w:ilvl="0" w:tplc="08090001">
      <w:start w:val="1"/>
      <w:numFmt w:val="bullet"/>
      <w:lvlText w:val=""/>
      <w:lvlJc w:val="left"/>
      <w:pPr>
        <w:ind w:left="1800" w:hanging="72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5F894B32"/>
    <w:multiLevelType w:val="hybridMultilevel"/>
    <w:tmpl w:val="64C45382"/>
    <w:lvl w:ilvl="0" w:tplc="03AE8F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CB34CE"/>
    <w:multiLevelType w:val="hybridMultilevel"/>
    <w:tmpl w:val="DD327C0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nsid w:val="62657F4B"/>
    <w:multiLevelType w:val="hybridMultilevel"/>
    <w:tmpl w:val="88B2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0F09C9"/>
    <w:multiLevelType w:val="hybridMultilevel"/>
    <w:tmpl w:val="287E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64A65A7"/>
    <w:multiLevelType w:val="hybridMultilevel"/>
    <w:tmpl w:val="889C6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6C0256D"/>
    <w:multiLevelType w:val="hybridMultilevel"/>
    <w:tmpl w:val="3FBEA9B2"/>
    <w:lvl w:ilvl="0" w:tplc="A970B88A">
      <w:start w:val="1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2056D"/>
    <w:multiLevelType w:val="hybridMultilevel"/>
    <w:tmpl w:val="82DCCC44"/>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BFC7B87"/>
    <w:multiLevelType w:val="hybridMultilevel"/>
    <w:tmpl w:val="0D3615B4"/>
    <w:lvl w:ilvl="0" w:tplc="777C2F1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AA2454"/>
    <w:multiLevelType w:val="hybridMultilevel"/>
    <w:tmpl w:val="CE92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054D11"/>
    <w:multiLevelType w:val="hybridMultilevel"/>
    <w:tmpl w:val="3F3C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3E60505"/>
    <w:multiLevelType w:val="hybridMultilevel"/>
    <w:tmpl w:val="1868C37C"/>
    <w:lvl w:ilvl="0" w:tplc="6E8C693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4C503BF"/>
    <w:multiLevelType w:val="hybridMultilevel"/>
    <w:tmpl w:val="ABFECC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7C91E62"/>
    <w:multiLevelType w:val="hybridMultilevel"/>
    <w:tmpl w:val="A934DA46"/>
    <w:lvl w:ilvl="0" w:tplc="5BC03B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8BE72BA"/>
    <w:multiLevelType w:val="hybridMultilevel"/>
    <w:tmpl w:val="884897E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53FC5BF2">
      <w:start w:val="1"/>
      <w:numFmt w:val="lowerRoman"/>
      <w:lvlText w:val="%3)"/>
      <w:lvlJc w:val="left"/>
      <w:pPr>
        <w:ind w:left="2700" w:hanging="720"/>
      </w:pPr>
      <w:rPr>
        <w:rFonts w:hint="default"/>
      </w:rPr>
    </w:lvl>
    <w:lvl w:ilvl="3" w:tplc="F7CA9EC8">
      <w:start w:val="1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7"/>
  </w:num>
  <w:num w:numId="3">
    <w:abstractNumId w:val="36"/>
  </w:num>
  <w:num w:numId="4">
    <w:abstractNumId w:val="33"/>
  </w:num>
  <w:num w:numId="5">
    <w:abstractNumId w:val="14"/>
  </w:num>
  <w:num w:numId="6">
    <w:abstractNumId w:val="30"/>
  </w:num>
  <w:num w:numId="7">
    <w:abstractNumId w:val="10"/>
  </w:num>
  <w:num w:numId="8">
    <w:abstractNumId w:val="29"/>
  </w:num>
  <w:num w:numId="9">
    <w:abstractNumId w:val="28"/>
  </w:num>
  <w:num w:numId="10">
    <w:abstractNumId w:val="25"/>
  </w:num>
  <w:num w:numId="11">
    <w:abstractNumId w:val="5"/>
  </w:num>
  <w:num w:numId="12">
    <w:abstractNumId w:val="11"/>
  </w:num>
  <w:num w:numId="13">
    <w:abstractNumId w:val="15"/>
  </w:num>
  <w:num w:numId="14">
    <w:abstractNumId w:val="3"/>
  </w:num>
  <w:num w:numId="15">
    <w:abstractNumId w:val="32"/>
  </w:num>
  <w:num w:numId="16">
    <w:abstractNumId w:val="23"/>
  </w:num>
  <w:num w:numId="17">
    <w:abstractNumId w:val="2"/>
  </w:num>
  <w:num w:numId="18">
    <w:abstractNumId w:val="9"/>
  </w:num>
  <w:num w:numId="19">
    <w:abstractNumId w:val="34"/>
  </w:num>
  <w:num w:numId="20">
    <w:abstractNumId w:val="6"/>
  </w:num>
  <w:num w:numId="2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9"/>
  </w:num>
  <w:num w:numId="24">
    <w:abstractNumId w:val="24"/>
  </w:num>
  <w:num w:numId="25">
    <w:abstractNumId w:val="40"/>
  </w:num>
  <w:num w:numId="26">
    <w:abstractNumId w:val="9"/>
  </w:num>
  <w:num w:numId="27">
    <w:abstractNumId w:val="27"/>
  </w:num>
  <w:num w:numId="28">
    <w:abstractNumId w:val="26"/>
  </w:num>
  <w:num w:numId="29">
    <w:abstractNumId w:val="7"/>
  </w:num>
  <w:num w:numId="30">
    <w:abstractNumId w:val="8"/>
  </w:num>
  <w:num w:numId="31">
    <w:abstractNumId w:val="9"/>
  </w:num>
  <w:num w:numId="32">
    <w:abstractNumId w:val="9"/>
  </w:num>
  <w:num w:numId="33">
    <w:abstractNumId w:val="22"/>
  </w:num>
  <w:num w:numId="34">
    <w:abstractNumId w:val="0"/>
  </w:num>
  <w:num w:numId="35">
    <w:abstractNumId w:val="37"/>
  </w:num>
  <w:num w:numId="36">
    <w:abstractNumId w:val="12"/>
  </w:num>
  <w:num w:numId="37">
    <w:abstractNumId w:val="13"/>
  </w:num>
  <w:num w:numId="38">
    <w:abstractNumId w:val="31"/>
  </w:num>
  <w:num w:numId="39">
    <w:abstractNumId w:val="19"/>
  </w:num>
  <w:num w:numId="40">
    <w:abstractNumId w:val="35"/>
  </w:num>
  <w:num w:numId="41">
    <w:abstractNumId w:val="18"/>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20"/>
  </w:num>
  <w:num w:numId="45">
    <w:abstractNumId w:val="4"/>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Munyua">
    <w15:presenceInfo w15:providerId="None" w15:userId="Peter Muny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735BDC"/>
    <w:rsid w:val="00000094"/>
    <w:rsid w:val="0000051C"/>
    <w:rsid w:val="0000053E"/>
    <w:rsid w:val="000016FF"/>
    <w:rsid w:val="00001A28"/>
    <w:rsid w:val="00001C10"/>
    <w:rsid w:val="000024CB"/>
    <w:rsid w:val="000032F0"/>
    <w:rsid w:val="000035A0"/>
    <w:rsid w:val="0000485F"/>
    <w:rsid w:val="00004942"/>
    <w:rsid w:val="00005AE9"/>
    <w:rsid w:val="000066BA"/>
    <w:rsid w:val="000072C5"/>
    <w:rsid w:val="00007EEC"/>
    <w:rsid w:val="0001006F"/>
    <w:rsid w:val="00010C49"/>
    <w:rsid w:val="00010EFF"/>
    <w:rsid w:val="00011569"/>
    <w:rsid w:val="00011AD5"/>
    <w:rsid w:val="00011D5B"/>
    <w:rsid w:val="000127F4"/>
    <w:rsid w:val="00012D0F"/>
    <w:rsid w:val="00013102"/>
    <w:rsid w:val="00013A15"/>
    <w:rsid w:val="00014FF8"/>
    <w:rsid w:val="00016768"/>
    <w:rsid w:val="00016CA4"/>
    <w:rsid w:val="000173CB"/>
    <w:rsid w:val="00017C19"/>
    <w:rsid w:val="000209E3"/>
    <w:rsid w:val="00020F8A"/>
    <w:rsid w:val="00021435"/>
    <w:rsid w:val="000216D2"/>
    <w:rsid w:val="00021BBD"/>
    <w:rsid w:val="00021EC5"/>
    <w:rsid w:val="000226C5"/>
    <w:rsid w:val="00023128"/>
    <w:rsid w:val="00023317"/>
    <w:rsid w:val="00023715"/>
    <w:rsid w:val="000244FA"/>
    <w:rsid w:val="000248DA"/>
    <w:rsid w:val="00024B78"/>
    <w:rsid w:val="00024D1B"/>
    <w:rsid w:val="000256F9"/>
    <w:rsid w:val="000257F2"/>
    <w:rsid w:val="00025D1C"/>
    <w:rsid w:val="00025F5E"/>
    <w:rsid w:val="000264D5"/>
    <w:rsid w:val="000267EE"/>
    <w:rsid w:val="00026A4C"/>
    <w:rsid w:val="00026E97"/>
    <w:rsid w:val="00030275"/>
    <w:rsid w:val="00030510"/>
    <w:rsid w:val="00030A17"/>
    <w:rsid w:val="00030DFF"/>
    <w:rsid w:val="00031243"/>
    <w:rsid w:val="0003134F"/>
    <w:rsid w:val="00031952"/>
    <w:rsid w:val="00031E71"/>
    <w:rsid w:val="00032461"/>
    <w:rsid w:val="000324D5"/>
    <w:rsid w:val="00032647"/>
    <w:rsid w:val="000361E7"/>
    <w:rsid w:val="0003723A"/>
    <w:rsid w:val="000372BC"/>
    <w:rsid w:val="00037B25"/>
    <w:rsid w:val="00041076"/>
    <w:rsid w:val="00041E07"/>
    <w:rsid w:val="00041F6B"/>
    <w:rsid w:val="0004231F"/>
    <w:rsid w:val="00042D35"/>
    <w:rsid w:val="00042D5D"/>
    <w:rsid w:val="00043E60"/>
    <w:rsid w:val="00044508"/>
    <w:rsid w:val="0004765A"/>
    <w:rsid w:val="00047B86"/>
    <w:rsid w:val="00050BD4"/>
    <w:rsid w:val="00051EAC"/>
    <w:rsid w:val="000535C5"/>
    <w:rsid w:val="00053B28"/>
    <w:rsid w:val="000542FB"/>
    <w:rsid w:val="000544A9"/>
    <w:rsid w:val="0005597B"/>
    <w:rsid w:val="0005728D"/>
    <w:rsid w:val="000606A2"/>
    <w:rsid w:val="00060B35"/>
    <w:rsid w:val="00061FC6"/>
    <w:rsid w:val="000622D4"/>
    <w:rsid w:val="0006254A"/>
    <w:rsid w:val="0006274E"/>
    <w:rsid w:val="0006366A"/>
    <w:rsid w:val="00063765"/>
    <w:rsid w:val="00063877"/>
    <w:rsid w:val="00063D75"/>
    <w:rsid w:val="00064520"/>
    <w:rsid w:val="00065FDA"/>
    <w:rsid w:val="0006615D"/>
    <w:rsid w:val="00066D1A"/>
    <w:rsid w:val="00067084"/>
    <w:rsid w:val="00067736"/>
    <w:rsid w:val="00067D50"/>
    <w:rsid w:val="0007090A"/>
    <w:rsid w:val="0007248A"/>
    <w:rsid w:val="00072529"/>
    <w:rsid w:val="000726CA"/>
    <w:rsid w:val="000727B0"/>
    <w:rsid w:val="000736CC"/>
    <w:rsid w:val="00073C00"/>
    <w:rsid w:val="00074BF4"/>
    <w:rsid w:val="00074E3B"/>
    <w:rsid w:val="000750BA"/>
    <w:rsid w:val="0007557F"/>
    <w:rsid w:val="00075B27"/>
    <w:rsid w:val="00076D8D"/>
    <w:rsid w:val="0008018B"/>
    <w:rsid w:val="00080AB9"/>
    <w:rsid w:val="00080D14"/>
    <w:rsid w:val="0008179D"/>
    <w:rsid w:val="00082286"/>
    <w:rsid w:val="00082665"/>
    <w:rsid w:val="000832CC"/>
    <w:rsid w:val="00083814"/>
    <w:rsid w:val="00083858"/>
    <w:rsid w:val="00084007"/>
    <w:rsid w:val="00084087"/>
    <w:rsid w:val="00084AF9"/>
    <w:rsid w:val="00085512"/>
    <w:rsid w:val="00085B15"/>
    <w:rsid w:val="000861F3"/>
    <w:rsid w:val="00087508"/>
    <w:rsid w:val="000901AC"/>
    <w:rsid w:val="000906DB"/>
    <w:rsid w:val="00090C87"/>
    <w:rsid w:val="000920DC"/>
    <w:rsid w:val="00092CA8"/>
    <w:rsid w:val="00092F29"/>
    <w:rsid w:val="00092FED"/>
    <w:rsid w:val="000937B9"/>
    <w:rsid w:val="000949EF"/>
    <w:rsid w:val="00095879"/>
    <w:rsid w:val="00095C55"/>
    <w:rsid w:val="000966EA"/>
    <w:rsid w:val="00097162"/>
    <w:rsid w:val="00097602"/>
    <w:rsid w:val="00097D7E"/>
    <w:rsid w:val="000A1D0C"/>
    <w:rsid w:val="000A2079"/>
    <w:rsid w:val="000A2DEF"/>
    <w:rsid w:val="000A54E2"/>
    <w:rsid w:val="000A5637"/>
    <w:rsid w:val="000A5963"/>
    <w:rsid w:val="000A69CA"/>
    <w:rsid w:val="000A7506"/>
    <w:rsid w:val="000B0680"/>
    <w:rsid w:val="000B1C16"/>
    <w:rsid w:val="000B1D9A"/>
    <w:rsid w:val="000B1FD8"/>
    <w:rsid w:val="000B213E"/>
    <w:rsid w:val="000B2472"/>
    <w:rsid w:val="000B2494"/>
    <w:rsid w:val="000B24F6"/>
    <w:rsid w:val="000B3437"/>
    <w:rsid w:val="000B3A5E"/>
    <w:rsid w:val="000B519C"/>
    <w:rsid w:val="000B53CE"/>
    <w:rsid w:val="000B582B"/>
    <w:rsid w:val="000B59D4"/>
    <w:rsid w:val="000B668B"/>
    <w:rsid w:val="000B71C7"/>
    <w:rsid w:val="000C24EF"/>
    <w:rsid w:val="000C2607"/>
    <w:rsid w:val="000C2928"/>
    <w:rsid w:val="000C2953"/>
    <w:rsid w:val="000C2B87"/>
    <w:rsid w:val="000C2C5A"/>
    <w:rsid w:val="000C33AE"/>
    <w:rsid w:val="000C33B8"/>
    <w:rsid w:val="000C3C98"/>
    <w:rsid w:val="000C3E15"/>
    <w:rsid w:val="000C3E54"/>
    <w:rsid w:val="000C46CF"/>
    <w:rsid w:val="000C4B27"/>
    <w:rsid w:val="000C4C7E"/>
    <w:rsid w:val="000C4EBB"/>
    <w:rsid w:val="000C50A8"/>
    <w:rsid w:val="000C58E6"/>
    <w:rsid w:val="000C6E7A"/>
    <w:rsid w:val="000C6F88"/>
    <w:rsid w:val="000C7674"/>
    <w:rsid w:val="000D0543"/>
    <w:rsid w:val="000D0F03"/>
    <w:rsid w:val="000D0FFD"/>
    <w:rsid w:val="000D15C3"/>
    <w:rsid w:val="000D2209"/>
    <w:rsid w:val="000D3112"/>
    <w:rsid w:val="000D4AAD"/>
    <w:rsid w:val="000D4C60"/>
    <w:rsid w:val="000D5BBF"/>
    <w:rsid w:val="000D5E0B"/>
    <w:rsid w:val="000D68F9"/>
    <w:rsid w:val="000D747B"/>
    <w:rsid w:val="000E0E7C"/>
    <w:rsid w:val="000E0FA1"/>
    <w:rsid w:val="000E1312"/>
    <w:rsid w:val="000E1BBA"/>
    <w:rsid w:val="000E26B9"/>
    <w:rsid w:val="000E271C"/>
    <w:rsid w:val="000E2FBB"/>
    <w:rsid w:val="000E31FC"/>
    <w:rsid w:val="000E35CE"/>
    <w:rsid w:val="000E4AC7"/>
    <w:rsid w:val="000E6127"/>
    <w:rsid w:val="000E6649"/>
    <w:rsid w:val="000E698E"/>
    <w:rsid w:val="000E7360"/>
    <w:rsid w:val="000F02F4"/>
    <w:rsid w:val="000F0AC9"/>
    <w:rsid w:val="000F0CC9"/>
    <w:rsid w:val="000F27C1"/>
    <w:rsid w:val="000F30DC"/>
    <w:rsid w:val="000F37B5"/>
    <w:rsid w:val="000F3A73"/>
    <w:rsid w:val="000F4152"/>
    <w:rsid w:val="000F4E77"/>
    <w:rsid w:val="000F51B7"/>
    <w:rsid w:val="000F56F4"/>
    <w:rsid w:val="000F644E"/>
    <w:rsid w:val="000F6551"/>
    <w:rsid w:val="000F6FBA"/>
    <w:rsid w:val="000F74D1"/>
    <w:rsid w:val="000F74D9"/>
    <w:rsid w:val="000F777F"/>
    <w:rsid w:val="000F7BB1"/>
    <w:rsid w:val="000F7BCA"/>
    <w:rsid w:val="000F7F90"/>
    <w:rsid w:val="00100023"/>
    <w:rsid w:val="0010072F"/>
    <w:rsid w:val="001011C0"/>
    <w:rsid w:val="00101778"/>
    <w:rsid w:val="00101A11"/>
    <w:rsid w:val="00101A28"/>
    <w:rsid w:val="00102963"/>
    <w:rsid w:val="00103D21"/>
    <w:rsid w:val="00103D52"/>
    <w:rsid w:val="00104486"/>
    <w:rsid w:val="001064C3"/>
    <w:rsid w:val="00110E6B"/>
    <w:rsid w:val="0011187F"/>
    <w:rsid w:val="00111EF1"/>
    <w:rsid w:val="001123EC"/>
    <w:rsid w:val="00114F07"/>
    <w:rsid w:val="001165E8"/>
    <w:rsid w:val="00116A1C"/>
    <w:rsid w:val="00116C81"/>
    <w:rsid w:val="00120924"/>
    <w:rsid w:val="00120AA1"/>
    <w:rsid w:val="00120DD9"/>
    <w:rsid w:val="001215A7"/>
    <w:rsid w:val="00121689"/>
    <w:rsid w:val="00122BC7"/>
    <w:rsid w:val="00123903"/>
    <w:rsid w:val="00123AEF"/>
    <w:rsid w:val="00123B57"/>
    <w:rsid w:val="00123F1C"/>
    <w:rsid w:val="001248BB"/>
    <w:rsid w:val="00124C90"/>
    <w:rsid w:val="00124F43"/>
    <w:rsid w:val="00125167"/>
    <w:rsid w:val="00125228"/>
    <w:rsid w:val="00126F08"/>
    <w:rsid w:val="00127101"/>
    <w:rsid w:val="00127BD8"/>
    <w:rsid w:val="00127BD9"/>
    <w:rsid w:val="00127E76"/>
    <w:rsid w:val="001301F8"/>
    <w:rsid w:val="0013024E"/>
    <w:rsid w:val="00130AB3"/>
    <w:rsid w:val="0013183F"/>
    <w:rsid w:val="00131EB9"/>
    <w:rsid w:val="00132FE9"/>
    <w:rsid w:val="00133051"/>
    <w:rsid w:val="0013319E"/>
    <w:rsid w:val="0013410C"/>
    <w:rsid w:val="0013497E"/>
    <w:rsid w:val="00134B9A"/>
    <w:rsid w:val="00134E9B"/>
    <w:rsid w:val="00135C97"/>
    <w:rsid w:val="001363B0"/>
    <w:rsid w:val="00136E42"/>
    <w:rsid w:val="00136EEB"/>
    <w:rsid w:val="0013714B"/>
    <w:rsid w:val="001374EB"/>
    <w:rsid w:val="00137738"/>
    <w:rsid w:val="001408FF"/>
    <w:rsid w:val="0014102C"/>
    <w:rsid w:val="00141FB0"/>
    <w:rsid w:val="00142280"/>
    <w:rsid w:val="001430B3"/>
    <w:rsid w:val="00143C03"/>
    <w:rsid w:val="00143CD7"/>
    <w:rsid w:val="00143E70"/>
    <w:rsid w:val="001454FF"/>
    <w:rsid w:val="00145FDF"/>
    <w:rsid w:val="00146692"/>
    <w:rsid w:val="001501EA"/>
    <w:rsid w:val="001527DA"/>
    <w:rsid w:val="00153213"/>
    <w:rsid w:val="00153FA3"/>
    <w:rsid w:val="0015597F"/>
    <w:rsid w:val="001560D5"/>
    <w:rsid w:val="0015774C"/>
    <w:rsid w:val="0016067B"/>
    <w:rsid w:val="001608BD"/>
    <w:rsid w:val="00161D7F"/>
    <w:rsid w:val="001623B1"/>
    <w:rsid w:val="00162816"/>
    <w:rsid w:val="00163365"/>
    <w:rsid w:val="00164713"/>
    <w:rsid w:val="00164CC4"/>
    <w:rsid w:val="001650B4"/>
    <w:rsid w:val="0016519D"/>
    <w:rsid w:val="00165EE9"/>
    <w:rsid w:val="00166166"/>
    <w:rsid w:val="001663A3"/>
    <w:rsid w:val="00166AA9"/>
    <w:rsid w:val="00167504"/>
    <w:rsid w:val="00167986"/>
    <w:rsid w:val="00171392"/>
    <w:rsid w:val="00173335"/>
    <w:rsid w:val="00173417"/>
    <w:rsid w:val="00173DAF"/>
    <w:rsid w:val="00174174"/>
    <w:rsid w:val="00174295"/>
    <w:rsid w:val="0017429A"/>
    <w:rsid w:val="001746EF"/>
    <w:rsid w:val="001749C1"/>
    <w:rsid w:val="00175A60"/>
    <w:rsid w:val="00176D44"/>
    <w:rsid w:val="001770DA"/>
    <w:rsid w:val="00177444"/>
    <w:rsid w:val="001774AF"/>
    <w:rsid w:val="00177BC1"/>
    <w:rsid w:val="00180413"/>
    <w:rsid w:val="00180BF9"/>
    <w:rsid w:val="0018122F"/>
    <w:rsid w:val="0018372D"/>
    <w:rsid w:val="00183D72"/>
    <w:rsid w:val="00183E86"/>
    <w:rsid w:val="00184340"/>
    <w:rsid w:val="00184A95"/>
    <w:rsid w:val="00184D85"/>
    <w:rsid w:val="0018531B"/>
    <w:rsid w:val="001856BA"/>
    <w:rsid w:val="0018576B"/>
    <w:rsid w:val="00185AC4"/>
    <w:rsid w:val="00186192"/>
    <w:rsid w:val="001870C1"/>
    <w:rsid w:val="00187294"/>
    <w:rsid w:val="001907D9"/>
    <w:rsid w:val="00190EB0"/>
    <w:rsid w:val="00191326"/>
    <w:rsid w:val="001913FA"/>
    <w:rsid w:val="001915FE"/>
    <w:rsid w:val="0019225C"/>
    <w:rsid w:val="0019256B"/>
    <w:rsid w:val="001926EC"/>
    <w:rsid w:val="001927A6"/>
    <w:rsid w:val="00192800"/>
    <w:rsid w:val="001933D0"/>
    <w:rsid w:val="00194E37"/>
    <w:rsid w:val="00195156"/>
    <w:rsid w:val="00195344"/>
    <w:rsid w:val="00195F8B"/>
    <w:rsid w:val="001A0778"/>
    <w:rsid w:val="001A0E21"/>
    <w:rsid w:val="001A0E47"/>
    <w:rsid w:val="001A0ECA"/>
    <w:rsid w:val="001A10F0"/>
    <w:rsid w:val="001A1711"/>
    <w:rsid w:val="001A24D0"/>
    <w:rsid w:val="001A2A15"/>
    <w:rsid w:val="001A2A22"/>
    <w:rsid w:val="001A2F19"/>
    <w:rsid w:val="001A422A"/>
    <w:rsid w:val="001A4630"/>
    <w:rsid w:val="001A4E56"/>
    <w:rsid w:val="001A5949"/>
    <w:rsid w:val="001A59B8"/>
    <w:rsid w:val="001A5F6B"/>
    <w:rsid w:val="001A6AB6"/>
    <w:rsid w:val="001A6EAC"/>
    <w:rsid w:val="001A721E"/>
    <w:rsid w:val="001A752A"/>
    <w:rsid w:val="001B05E9"/>
    <w:rsid w:val="001B0CDF"/>
    <w:rsid w:val="001B1297"/>
    <w:rsid w:val="001B161A"/>
    <w:rsid w:val="001B1C43"/>
    <w:rsid w:val="001B1FFD"/>
    <w:rsid w:val="001B2492"/>
    <w:rsid w:val="001B338F"/>
    <w:rsid w:val="001B3AD2"/>
    <w:rsid w:val="001B4DC4"/>
    <w:rsid w:val="001B52AD"/>
    <w:rsid w:val="001B53EE"/>
    <w:rsid w:val="001B59D9"/>
    <w:rsid w:val="001B6248"/>
    <w:rsid w:val="001C0125"/>
    <w:rsid w:val="001C0F2F"/>
    <w:rsid w:val="001C1116"/>
    <w:rsid w:val="001C2F85"/>
    <w:rsid w:val="001C3922"/>
    <w:rsid w:val="001C3DEA"/>
    <w:rsid w:val="001C3E5C"/>
    <w:rsid w:val="001C460F"/>
    <w:rsid w:val="001C4B89"/>
    <w:rsid w:val="001C6392"/>
    <w:rsid w:val="001C6B02"/>
    <w:rsid w:val="001C6F59"/>
    <w:rsid w:val="001C75A9"/>
    <w:rsid w:val="001C75C3"/>
    <w:rsid w:val="001C7DC7"/>
    <w:rsid w:val="001D0DAF"/>
    <w:rsid w:val="001D18BA"/>
    <w:rsid w:val="001D1B50"/>
    <w:rsid w:val="001D1FBA"/>
    <w:rsid w:val="001D26DB"/>
    <w:rsid w:val="001D2A45"/>
    <w:rsid w:val="001D2E64"/>
    <w:rsid w:val="001D41AC"/>
    <w:rsid w:val="001D50EA"/>
    <w:rsid w:val="001D52F9"/>
    <w:rsid w:val="001D5A7C"/>
    <w:rsid w:val="001D5F7D"/>
    <w:rsid w:val="001D615A"/>
    <w:rsid w:val="001D6581"/>
    <w:rsid w:val="001D71B7"/>
    <w:rsid w:val="001D75DC"/>
    <w:rsid w:val="001E0BF4"/>
    <w:rsid w:val="001E0CCF"/>
    <w:rsid w:val="001E2224"/>
    <w:rsid w:val="001E3D20"/>
    <w:rsid w:val="001E3FA9"/>
    <w:rsid w:val="001E47BE"/>
    <w:rsid w:val="001E480C"/>
    <w:rsid w:val="001E4B6C"/>
    <w:rsid w:val="001E5631"/>
    <w:rsid w:val="001E5AE7"/>
    <w:rsid w:val="001E5C5F"/>
    <w:rsid w:val="001E6F4E"/>
    <w:rsid w:val="001F2545"/>
    <w:rsid w:val="001F3560"/>
    <w:rsid w:val="001F3B29"/>
    <w:rsid w:val="001F40BF"/>
    <w:rsid w:val="001F4750"/>
    <w:rsid w:val="001F61D7"/>
    <w:rsid w:val="001F6586"/>
    <w:rsid w:val="001F668D"/>
    <w:rsid w:val="001F6A9D"/>
    <w:rsid w:val="001F7081"/>
    <w:rsid w:val="001F72B9"/>
    <w:rsid w:val="001F75C3"/>
    <w:rsid w:val="002018BC"/>
    <w:rsid w:val="00201C24"/>
    <w:rsid w:val="00201DF0"/>
    <w:rsid w:val="00201E54"/>
    <w:rsid w:val="00203039"/>
    <w:rsid w:val="00203887"/>
    <w:rsid w:val="00207260"/>
    <w:rsid w:val="0020736D"/>
    <w:rsid w:val="0020748B"/>
    <w:rsid w:val="00207BF6"/>
    <w:rsid w:val="00207DA3"/>
    <w:rsid w:val="00210157"/>
    <w:rsid w:val="00210754"/>
    <w:rsid w:val="00210E90"/>
    <w:rsid w:val="0021134A"/>
    <w:rsid w:val="00212988"/>
    <w:rsid w:val="00213B39"/>
    <w:rsid w:val="00214201"/>
    <w:rsid w:val="00214B18"/>
    <w:rsid w:val="00214D5B"/>
    <w:rsid w:val="00216141"/>
    <w:rsid w:val="00216D1E"/>
    <w:rsid w:val="00220B5B"/>
    <w:rsid w:val="0022227E"/>
    <w:rsid w:val="00222318"/>
    <w:rsid w:val="002224F1"/>
    <w:rsid w:val="00222A2A"/>
    <w:rsid w:val="00222F02"/>
    <w:rsid w:val="002234ED"/>
    <w:rsid w:val="00223C7C"/>
    <w:rsid w:val="00224491"/>
    <w:rsid w:val="00225230"/>
    <w:rsid w:val="002253A5"/>
    <w:rsid w:val="00225E6C"/>
    <w:rsid w:val="0022714A"/>
    <w:rsid w:val="00227768"/>
    <w:rsid w:val="00227B03"/>
    <w:rsid w:val="00227BE9"/>
    <w:rsid w:val="00230723"/>
    <w:rsid w:val="002317B7"/>
    <w:rsid w:val="00232305"/>
    <w:rsid w:val="00232F95"/>
    <w:rsid w:val="00234A41"/>
    <w:rsid w:val="00234B0B"/>
    <w:rsid w:val="00234BF6"/>
    <w:rsid w:val="002351A6"/>
    <w:rsid w:val="002358C1"/>
    <w:rsid w:val="00235A80"/>
    <w:rsid w:val="0023623F"/>
    <w:rsid w:val="00237F31"/>
    <w:rsid w:val="002416CF"/>
    <w:rsid w:val="00242407"/>
    <w:rsid w:val="002425AD"/>
    <w:rsid w:val="00242A50"/>
    <w:rsid w:val="00242B59"/>
    <w:rsid w:val="00243EDF"/>
    <w:rsid w:val="002455DC"/>
    <w:rsid w:val="002456E6"/>
    <w:rsid w:val="00245965"/>
    <w:rsid w:val="00245E54"/>
    <w:rsid w:val="00246499"/>
    <w:rsid w:val="00246D3B"/>
    <w:rsid w:val="00246E62"/>
    <w:rsid w:val="00247725"/>
    <w:rsid w:val="00250DB3"/>
    <w:rsid w:val="00251830"/>
    <w:rsid w:val="00251FAE"/>
    <w:rsid w:val="00253659"/>
    <w:rsid w:val="0025373E"/>
    <w:rsid w:val="00253A45"/>
    <w:rsid w:val="00253F44"/>
    <w:rsid w:val="00254DE3"/>
    <w:rsid w:val="00255D6A"/>
    <w:rsid w:val="002565D4"/>
    <w:rsid w:val="002574C4"/>
    <w:rsid w:val="0025773B"/>
    <w:rsid w:val="00257905"/>
    <w:rsid w:val="00257956"/>
    <w:rsid w:val="00257975"/>
    <w:rsid w:val="00260308"/>
    <w:rsid w:val="002627F2"/>
    <w:rsid w:val="002628AC"/>
    <w:rsid w:val="002632D5"/>
    <w:rsid w:val="0026435A"/>
    <w:rsid w:val="002653E9"/>
    <w:rsid w:val="00265A19"/>
    <w:rsid w:val="00265E1D"/>
    <w:rsid w:val="0026654D"/>
    <w:rsid w:val="00266C6D"/>
    <w:rsid w:val="0026754E"/>
    <w:rsid w:val="002676F0"/>
    <w:rsid w:val="00267A3E"/>
    <w:rsid w:val="002703FF"/>
    <w:rsid w:val="002704D9"/>
    <w:rsid w:val="00270762"/>
    <w:rsid w:val="002707A0"/>
    <w:rsid w:val="0027184A"/>
    <w:rsid w:val="00271FE9"/>
    <w:rsid w:val="00272486"/>
    <w:rsid w:val="00272988"/>
    <w:rsid w:val="00272FC3"/>
    <w:rsid w:val="00273504"/>
    <w:rsid w:val="00274010"/>
    <w:rsid w:val="00274560"/>
    <w:rsid w:val="00274689"/>
    <w:rsid w:val="0027473F"/>
    <w:rsid w:val="002753F3"/>
    <w:rsid w:val="00275E2F"/>
    <w:rsid w:val="00277CB5"/>
    <w:rsid w:val="0028025F"/>
    <w:rsid w:val="002806CD"/>
    <w:rsid w:val="002823C6"/>
    <w:rsid w:val="00284234"/>
    <w:rsid w:val="00284D04"/>
    <w:rsid w:val="00285D06"/>
    <w:rsid w:val="00286505"/>
    <w:rsid w:val="00287284"/>
    <w:rsid w:val="00287439"/>
    <w:rsid w:val="00287630"/>
    <w:rsid w:val="00287682"/>
    <w:rsid w:val="00287761"/>
    <w:rsid w:val="00287A28"/>
    <w:rsid w:val="00287E2D"/>
    <w:rsid w:val="0029042E"/>
    <w:rsid w:val="00290D72"/>
    <w:rsid w:val="00292228"/>
    <w:rsid w:val="002924D8"/>
    <w:rsid w:val="00292A5B"/>
    <w:rsid w:val="00292B8C"/>
    <w:rsid w:val="00292E6B"/>
    <w:rsid w:val="00292F25"/>
    <w:rsid w:val="00293012"/>
    <w:rsid w:val="002946B7"/>
    <w:rsid w:val="00295051"/>
    <w:rsid w:val="0029505A"/>
    <w:rsid w:val="0029569B"/>
    <w:rsid w:val="00295E13"/>
    <w:rsid w:val="00295F93"/>
    <w:rsid w:val="00296115"/>
    <w:rsid w:val="002967D8"/>
    <w:rsid w:val="00297084"/>
    <w:rsid w:val="0029730C"/>
    <w:rsid w:val="002977C0"/>
    <w:rsid w:val="0029792E"/>
    <w:rsid w:val="002A12CF"/>
    <w:rsid w:val="002A1DDE"/>
    <w:rsid w:val="002A276B"/>
    <w:rsid w:val="002A2D4F"/>
    <w:rsid w:val="002A3A8B"/>
    <w:rsid w:val="002A459F"/>
    <w:rsid w:val="002A5AE6"/>
    <w:rsid w:val="002A69EA"/>
    <w:rsid w:val="002A722E"/>
    <w:rsid w:val="002A7785"/>
    <w:rsid w:val="002B0443"/>
    <w:rsid w:val="002B0785"/>
    <w:rsid w:val="002B0D0D"/>
    <w:rsid w:val="002B0D2D"/>
    <w:rsid w:val="002B13C8"/>
    <w:rsid w:val="002B1E6A"/>
    <w:rsid w:val="002B2417"/>
    <w:rsid w:val="002B32CD"/>
    <w:rsid w:val="002B3743"/>
    <w:rsid w:val="002B3F9E"/>
    <w:rsid w:val="002B4160"/>
    <w:rsid w:val="002B4F26"/>
    <w:rsid w:val="002B522F"/>
    <w:rsid w:val="002B5FC7"/>
    <w:rsid w:val="002B61D9"/>
    <w:rsid w:val="002B7490"/>
    <w:rsid w:val="002B7ADB"/>
    <w:rsid w:val="002C0E3E"/>
    <w:rsid w:val="002C11D2"/>
    <w:rsid w:val="002C13D0"/>
    <w:rsid w:val="002C149D"/>
    <w:rsid w:val="002C1AF3"/>
    <w:rsid w:val="002C1FF2"/>
    <w:rsid w:val="002C26A1"/>
    <w:rsid w:val="002C2B52"/>
    <w:rsid w:val="002C31CA"/>
    <w:rsid w:val="002C320F"/>
    <w:rsid w:val="002C37EE"/>
    <w:rsid w:val="002C3B2D"/>
    <w:rsid w:val="002C490F"/>
    <w:rsid w:val="002C4CC4"/>
    <w:rsid w:val="002C4D86"/>
    <w:rsid w:val="002C55A3"/>
    <w:rsid w:val="002C5685"/>
    <w:rsid w:val="002C6D1B"/>
    <w:rsid w:val="002C71F9"/>
    <w:rsid w:val="002C7561"/>
    <w:rsid w:val="002C7B7B"/>
    <w:rsid w:val="002D089C"/>
    <w:rsid w:val="002D0F36"/>
    <w:rsid w:val="002D1336"/>
    <w:rsid w:val="002D16E4"/>
    <w:rsid w:val="002D1EC0"/>
    <w:rsid w:val="002D2934"/>
    <w:rsid w:val="002D2C7F"/>
    <w:rsid w:val="002D3557"/>
    <w:rsid w:val="002D3BC0"/>
    <w:rsid w:val="002D501B"/>
    <w:rsid w:val="002D5A99"/>
    <w:rsid w:val="002D5F90"/>
    <w:rsid w:val="002D6243"/>
    <w:rsid w:val="002D72D5"/>
    <w:rsid w:val="002D72F2"/>
    <w:rsid w:val="002E0011"/>
    <w:rsid w:val="002E007F"/>
    <w:rsid w:val="002E064A"/>
    <w:rsid w:val="002E1866"/>
    <w:rsid w:val="002E1B8F"/>
    <w:rsid w:val="002E219F"/>
    <w:rsid w:val="002E27AA"/>
    <w:rsid w:val="002E52D0"/>
    <w:rsid w:val="002E6059"/>
    <w:rsid w:val="002E7187"/>
    <w:rsid w:val="002E71D2"/>
    <w:rsid w:val="002E77A1"/>
    <w:rsid w:val="002E7C2C"/>
    <w:rsid w:val="002F0368"/>
    <w:rsid w:val="002F045C"/>
    <w:rsid w:val="002F0D51"/>
    <w:rsid w:val="002F141B"/>
    <w:rsid w:val="002F15BE"/>
    <w:rsid w:val="002F17EE"/>
    <w:rsid w:val="002F1C5B"/>
    <w:rsid w:val="002F2539"/>
    <w:rsid w:val="002F39FB"/>
    <w:rsid w:val="002F3CB6"/>
    <w:rsid w:val="002F5DBD"/>
    <w:rsid w:val="002F669F"/>
    <w:rsid w:val="002F6A24"/>
    <w:rsid w:val="002F7AA4"/>
    <w:rsid w:val="002F7AF0"/>
    <w:rsid w:val="002F7F16"/>
    <w:rsid w:val="0030034B"/>
    <w:rsid w:val="00301612"/>
    <w:rsid w:val="003019FA"/>
    <w:rsid w:val="00301B9C"/>
    <w:rsid w:val="003025B8"/>
    <w:rsid w:val="00302BD6"/>
    <w:rsid w:val="00303CD8"/>
    <w:rsid w:val="00304145"/>
    <w:rsid w:val="00304EBF"/>
    <w:rsid w:val="003053BC"/>
    <w:rsid w:val="003059E7"/>
    <w:rsid w:val="00305EEC"/>
    <w:rsid w:val="00306461"/>
    <w:rsid w:val="0030655E"/>
    <w:rsid w:val="00306720"/>
    <w:rsid w:val="00306B4D"/>
    <w:rsid w:val="00310754"/>
    <w:rsid w:val="00310AAF"/>
    <w:rsid w:val="00311AE7"/>
    <w:rsid w:val="00312A4F"/>
    <w:rsid w:val="00312C34"/>
    <w:rsid w:val="00312D7F"/>
    <w:rsid w:val="00312FCB"/>
    <w:rsid w:val="00313F61"/>
    <w:rsid w:val="003143B8"/>
    <w:rsid w:val="003156AB"/>
    <w:rsid w:val="003156C7"/>
    <w:rsid w:val="00315B5E"/>
    <w:rsid w:val="00315C64"/>
    <w:rsid w:val="00316441"/>
    <w:rsid w:val="00316FD5"/>
    <w:rsid w:val="00316FE5"/>
    <w:rsid w:val="003178FB"/>
    <w:rsid w:val="00317AB5"/>
    <w:rsid w:val="00317F04"/>
    <w:rsid w:val="003213A6"/>
    <w:rsid w:val="003217CE"/>
    <w:rsid w:val="003223B2"/>
    <w:rsid w:val="00322819"/>
    <w:rsid w:val="00322B0A"/>
    <w:rsid w:val="00322BBE"/>
    <w:rsid w:val="00322D40"/>
    <w:rsid w:val="0032304F"/>
    <w:rsid w:val="0032396F"/>
    <w:rsid w:val="00323C91"/>
    <w:rsid w:val="00323FEC"/>
    <w:rsid w:val="0032491E"/>
    <w:rsid w:val="003249C1"/>
    <w:rsid w:val="0032514E"/>
    <w:rsid w:val="00325706"/>
    <w:rsid w:val="003258B7"/>
    <w:rsid w:val="00325C74"/>
    <w:rsid w:val="00325DFC"/>
    <w:rsid w:val="00326A0B"/>
    <w:rsid w:val="003272E6"/>
    <w:rsid w:val="003278F4"/>
    <w:rsid w:val="00327C23"/>
    <w:rsid w:val="00327C7F"/>
    <w:rsid w:val="00327DEA"/>
    <w:rsid w:val="00327F31"/>
    <w:rsid w:val="00331933"/>
    <w:rsid w:val="00331BBC"/>
    <w:rsid w:val="0033236C"/>
    <w:rsid w:val="003337EE"/>
    <w:rsid w:val="00333B77"/>
    <w:rsid w:val="00333FB7"/>
    <w:rsid w:val="0033572C"/>
    <w:rsid w:val="003358B6"/>
    <w:rsid w:val="00336483"/>
    <w:rsid w:val="003364F9"/>
    <w:rsid w:val="00337270"/>
    <w:rsid w:val="00340EFF"/>
    <w:rsid w:val="003418C6"/>
    <w:rsid w:val="00342A69"/>
    <w:rsid w:val="00344B26"/>
    <w:rsid w:val="003454A9"/>
    <w:rsid w:val="0034560A"/>
    <w:rsid w:val="00345D0B"/>
    <w:rsid w:val="00346197"/>
    <w:rsid w:val="003465B3"/>
    <w:rsid w:val="003467EC"/>
    <w:rsid w:val="003469D7"/>
    <w:rsid w:val="00347C58"/>
    <w:rsid w:val="00350339"/>
    <w:rsid w:val="00350454"/>
    <w:rsid w:val="00350695"/>
    <w:rsid w:val="003507CB"/>
    <w:rsid w:val="003508B9"/>
    <w:rsid w:val="00350AF6"/>
    <w:rsid w:val="00352254"/>
    <w:rsid w:val="0035286D"/>
    <w:rsid w:val="00352E9C"/>
    <w:rsid w:val="003530B2"/>
    <w:rsid w:val="003543F1"/>
    <w:rsid w:val="003557DF"/>
    <w:rsid w:val="00355805"/>
    <w:rsid w:val="00360AE0"/>
    <w:rsid w:val="00361075"/>
    <w:rsid w:val="003619C5"/>
    <w:rsid w:val="00362B98"/>
    <w:rsid w:val="003636E9"/>
    <w:rsid w:val="00363B6B"/>
    <w:rsid w:val="00365551"/>
    <w:rsid w:val="00365BC4"/>
    <w:rsid w:val="00365C65"/>
    <w:rsid w:val="00366640"/>
    <w:rsid w:val="00366854"/>
    <w:rsid w:val="00366BCD"/>
    <w:rsid w:val="003675B5"/>
    <w:rsid w:val="003704C7"/>
    <w:rsid w:val="00371441"/>
    <w:rsid w:val="00371B0E"/>
    <w:rsid w:val="003727FB"/>
    <w:rsid w:val="00373760"/>
    <w:rsid w:val="00373E1F"/>
    <w:rsid w:val="00373FE3"/>
    <w:rsid w:val="00376487"/>
    <w:rsid w:val="00380E7B"/>
    <w:rsid w:val="003810E6"/>
    <w:rsid w:val="0038134C"/>
    <w:rsid w:val="003814DE"/>
    <w:rsid w:val="0038178C"/>
    <w:rsid w:val="00381B77"/>
    <w:rsid w:val="00381FAC"/>
    <w:rsid w:val="0038260B"/>
    <w:rsid w:val="00382624"/>
    <w:rsid w:val="00382902"/>
    <w:rsid w:val="00382D4B"/>
    <w:rsid w:val="00384131"/>
    <w:rsid w:val="00384437"/>
    <w:rsid w:val="00384742"/>
    <w:rsid w:val="00384B77"/>
    <w:rsid w:val="00385513"/>
    <w:rsid w:val="00386064"/>
    <w:rsid w:val="003873BB"/>
    <w:rsid w:val="00387F92"/>
    <w:rsid w:val="00387FC3"/>
    <w:rsid w:val="003901B0"/>
    <w:rsid w:val="003901E3"/>
    <w:rsid w:val="0039199A"/>
    <w:rsid w:val="00392598"/>
    <w:rsid w:val="00392E0F"/>
    <w:rsid w:val="00393265"/>
    <w:rsid w:val="00393973"/>
    <w:rsid w:val="00394419"/>
    <w:rsid w:val="00394ACB"/>
    <w:rsid w:val="00394CB1"/>
    <w:rsid w:val="00395720"/>
    <w:rsid w:val="0039638B"/>
    <w:rsid w:val="00396C90"/>
    <w:rsid w:val="00397174"/>
    <w:rsid w:val="00397364"/>
    <w:rsid w:val="00397396"/>
    <w:rsid w:val="00397B36"/>
    <w:rsid w:val="003A0E39"/>
    <w:rsid w:val="003A15DF"/>
    <w:rsid w:val="003A20D4"/>
    <w:rsid w:val="003A2CD5"/>
    <w:rsid w:val="003A2D85"/>
    <w:rsid w:val="003A405A"/>
    <w:rsid w:val="003A492F"/>
    <w:rsid w:val="003A516E"/>
    <w:rsid w:val="003A52C6"/>
    <w:rsid w:val="003A58FD"/>
    <w:rsid w:val="003A6163"/>
    <w:rsid w:val="003A6492"/>
    <w:rsid w:val="003A6D14"/>
    <w:rsid w:val="003A6D85"/>
    <w:rsid w:val="003A7753"/>
    <w:rsid w:val="003A77BB"/>
    <w:rsid w:val="003A7BBD"/>
    <w:rsid w:val="003A7CA7"/>
    <w:rsid w:val="003B0491"/>
    <w:rsid w:val="003B0521"/>
    <w:rsid w:val="003B07DE"/>
    <w:rsid w:val="003B1326"/>
    <w:rsid w:val="003B2628"/>
    <w:rsid w:val="003B2E01"/>
    <w:rsid w:val="003B33AA"/>
    <w:rsid w:val="003B386B"/>
    <w:rsid w:val="003B38CB"/>
    <w:rsid w:val="003B4EC7"/>
    <w:rsid w:val="003B4F2F"/>
    <w:rsid w:val="003B568D"/>
    <w:rsid w:val="003B7224"/>
    <w:rsid w:val="003B74E0"/>
    <w:rsid w:val="003B77CB"/>
    <w:rsid w:val="003C05E8"/>
    <w:rsid w:val="003C08B9"/>
    <w:rsid w:val="003C0A75"/>
    <w:rsid w:val="003C0DE3"/>
    <w:rsid w:val="003C0F3C"/>
    <w:rsid w:val="003C24CA"/>
    <w:rsid w:val="003C3440"/>
    <w:rsid w:val="003C3600"/>
    <w:rsid w:val="003C379C"/>
    <w:rsid w:val="003C3A1A"/>
    <w:rsid w:val="003C4679"/>
    <w:rsid w:val="003C594F"/>
    <w:rsid w:val="003C5C41"/>
    <w:rsid w:val="003C6156"/>
    <w:rsid w:val="003C62F7"/>
    <w:rsid w:val="003C65AF"/>
    <w:rsid w:val="003C75BC"/>
    <w:rsid w:val="003D1416"/>
    <w:rsid w:val="003D31DC"/>
    <w:rsid w:val="003D3252"/>
    <w:rsid w:val="003D34A8"/>
    <w:rsid w:val="003D3C53"/>
    <w:rsid w:val="003D4CAB"/>
    <w:rsid w:val="003D5B6F"/>
    <w:rsid w:val="003D62C9"/>
    <w:rsid w:val="003D686E"/>
    <w:rsid w:val="003D68BE"/>
    <w:rsid w:val="003D6AA8"/>
    <w:rsid w:val="003D6E65"/>
    <w:rsid w:val="003D7599"/>
    <w:rsid w:val="003E0023"/>
    <w:rsid w:val="003E0F44"/>
    <w:rsid w:val="003E10FD"/>
    <w:rsid w:val="003E11FA"/>
    <w:rsid w:val="003E2138"/>
    <w:rsid w:val="003E231A"/>
    <w:rsid w:val="003E2E59"/>
    <w:rsid w:val="003E3062"/>
    <w:rsid w:val="003E3079"/>
    <w:rsid w:val="003E30D6"/>
    <w:rsid w:val="003E33D0"/>
    <w:rsid w:val="003E348B"/>
    <w:rsid w:val="003E4CA3"/>
    <w:rsid w:val="003E5446"/>
    <w:rsid w:val="003E554F"/>
    <w:rsid w:val="003E5A30"/>
    <w:rsid w:val="003E695D"/>
    <w:rsid w:val="003E6B40"/>
    <w:rsid w:val="003E78CF"/>
    <w:rsid w:val="003F042A"/>
    <w:rsid w:val="003F0DFE"/>
    <w:rsid w:val="003F2729"/>
    <w:rsid w:val="003F2ACC"/>
    <w:rsid w:val="003F3BF5"/>
    <w:rsid w:val="003F3F37"/>
    <w:rsid w:val="003F4E08"/>
    <w:rsid w:val="003F4F16"/>
    <w:rsid w:val="003F5263"/>
    <w:rsid w:val="003F57A1"/>
    <w:rsid w:val="003F5F5D"/>
    <w:rsid w:val="003F6728"/>
    <w:rsid w:val="003F6828"/>
    <w:rsid w:val="003F766D"/>
    <w:rsid w:val="003F7B58"/>
    <w:rsid w:val="003F7D85"/>
    <w:rsid w:val="00400528"/>
    <w:rsid w:val="00400D21"/>
    <w:rsid w:val="0040124F"/>
    <w:rsid w:val="00401A72"/>
    <w:rsid w:val="00402133"/>
    <w:rsid w:val="004025A1"/>
    <w:rsid w:val="004052E8"/>
    <w:rsid w:val="004057A5"/>
    <w:rsid w:val="00407046"/>
    <w:rsid w:val="0040799C"/>
    <w:rsid w:val="00407B38"/>
    <w:rsid w:val="00410472"/>
    <w:rsid w:val="0041086D"/>
    <w:rsid w:val="00411047"/>
    <w:rsid w:val="00411ADE"/>
    <w:rsid w:val="004122D2"/>
    <w:rsid w:val="00414ACA"/>
    <w:rsid w:val="004152AF"/>
    <w:rsid w:val="00415722"/>
    <w:rsid w:val="00416BF3"/>
    <w:rsid w:val="00416E53"/>
    <w:rsid w:val="004170EF"/>
    <w:rsid w:val="00417427"/>
    <w:rsid w:val="00417DE1"/>
    <w:rsid w:val="00417E2E"/>
    <w:rsid w:val="004203BC"/>
    <w:rsid w:val="00420A9A"/>
    <w:rsid w:val="00420AFD"/>
    <w:rsid w:val="0042170D"/>
    <w:rsid w:val="00421A4B"/>
    <w:rsid w:val="00421D03"/>
    <w:rsid w:val="004225CF"/>
    <w:rsid w:val="00423D1A"/>
    <w:rsid w:val="00424D82"/>
    <w:rsid w:val="00424DF3"/>
    <w:rsid w:val="00424F5D"/>
    <w:rsid w:val="0042595E"/>
    <w:rsid w:val="00426478"/>
    <w:rsid w:val="00426CDD"/>
    <w:rsid w:val="00427235"/>
    <w:rsid w:val="00427B44"/>
    <w:rsid w:val="00430869"/>
    <w:rsid w:val="00431772"/>
    <w:rsid w:val="00431AAC"/>
    <w:rsid w:val="00432AFC"/>
    <w:rsid w:val="00432E41"/>
    <w:rsid w:val="00432EA7"/>
    <w:rsid w:val="0043418F"/>
    <w:rsid w:val="004351F7"/>
    <w:rsid w:val="00435B5F"/>
    <w:rsid w:val="004360CF"/>
    <w:rsid w:val="00436120"/>
    <w:rsid w:val="0043724D"/>
    <w:rsid w:val="0044064C"/>
    <w:rsid w:val="00440E9E"/>
    <w:rsid w:val="004411CB"/>
    <w:rsid w:val="00441477"/>
    <w:rsid w:val="0044284C"/>
    <w:rsid w:val="00442D9C"/>
    <w:rsid w:val="004436C8"/>
    <w:rsid w:val="00443A99"/>
    <w:rsid w:val="0044442E"/>
    <w:rsid w:val="00446228"/>
    <w:rsid w:val="00446A54"/>
    <w:rsid w:val="0044794B"/>
    <w:rsid w:val="00450A88"/>
    <w:rsid w:val="00451D92"/>
    <w:rsid w:val="00451E2E"/>
    <w:rsid w:val="00453214"/>
    <w:rsid w:val="004536AF"/>
    <w:rsid w:val="00454AEB"/>
    <w:rsid w:val="00454D0C"/>
    <w:rsid w:val="004550A9"/>
    <w:rsid w:val="0045627B"/>
    <w:rsid w:val="004564CA"/>
    <w:rsid w:val="00457741"/>
    <w:rsid w:val="00460328"/>
    <w:rsid w:val="00460A13"/>
    <w:rsid w:val="00460D4F"/>
    <w:rsid w:val="00461376"/>
    <w:rsid w:val="004613B7"/>
    <w:rsid w:val="00463830"/>
    <w:rsid w:val="004639F4"/>
    <w:rsid w:val="00463EB1"/>
    <w:rsid w:val="0046469E"/>
    <w:rsid w:val="004647E0"/>
    <w:rsid w:val="00464D6B"/>
    <w:rsid w:val="00465A96"/>
    <w:rsid w:val="004675B4"/>
    <w:rsid w:val="004678DB"/>
    <w:rsid w:val="0047019E"/>
    <w:rsid w:val="0047161A"/>
    <w:rsid w:val="00471A47"/>
    <w:rsid w:val="00473D20"/>
    <w:rsid w:val="00474466"/>
    <w:rsid w:val="004747B0"/>
    <w:rsid w:val="0047550A"/>
    <w:rsid w:val="00475BA1"/>
    <w:rsid w:val="00476232"/>
    <w:rsid w:val="004770D1"/>
    <w:rsid w:val="00477459"/>
    <w:rsid w:val="00480BB0"/>
    <w:rsid w:val="00481D5C"/>
    <w:rsid w:val="00481F25"/>
    <w:rsid w:val="0048232F"/>
    <w:rsid w:val="00482978"/>
    <w:rsid w:val="0048368A"/>
    <w:rsid w:val="00483B63"/>
    <w:rsid w:val="00483F92"/>
    <w:rsid w:val="004840ED"/>
    <w:rsid w:val="00485410"/>
    <w:rsid w:val="004855FC"/>
    <w:rsid w:val="00485879"/>
    <w:rsid w:val="00486603"/>
    <w:rsid w:val="00490315"/>
    <w:rsid w:val="00492059"/>
    <w:rsid w:val="0049258B"/>
    <w:rsid w:val="004928DE"/>
    <w:rsid w:val="00494979"/>
    <w:rsid w:val="00495589"/>
    <w:rsid w:val="00495877"/>
    <w:rsid w:val="004A04A0"/>
    <w:rsid w:val="004A09CF"/>
    <w:rsid w:val="004A1A7B"/>
    <w:rsid w:val="004A1BC0"/>
    <w:rsid w:val="004A1F6A"/>
    <w:rsid w:val="004A25A5"/>
    <w:rsid w:val="004A2814"/>
    <w:rsid w:val="004A2D90"/>
    <w:rsid w:val="004A30FA"/>
    <w:rsid w:val="004A3511"/>
    <w:rsid w:val="004A3528"/>
    <w:rsid w:val="004A3648"/>
    <w:rsid w:val="004A3693"/>
    <w:rsid w:val="004A37B7"/>
    <w:rsid w:val="004A4151"/>
    <w:rsid w:val="004A632E"/>
    <w:rsid w:val="004A6A6A"/>
    <w:rsid w:val="004B01F7"/>
    <w:rsid w:val="004B0B28"/>
    <w:rsid w:val="004B1210"/>
    <w:rsid w:val="004B139A"/>
    <w:rsid w:val="004B166F"/>
    <w:rsid w:val="004B17A6"/>
    <w:rsid w:val="004B189B"/>
    <w:rsid w:val="004B3863"/>
    <w:rsid w:val="004B3FB7"/>
    <w:rsid w:val="004B4355"/>
    <w:rsid w:val="004B4C53"/>
    <w:rsid w:val="004B515D"/>
    <w:rsid w:val="004B5CCB"/>
    <w:rsid w:val="004B5CF3"/>
    <w:rsid w:val="004B5F17"/>
    <w:rsid w:val="004B6275"/>
    <w:rsid w:val="004B63EB"/>
    <w:rsid w:val="004B679B"/>
    <w:rsid w:val="004B6946"/>
    <w:rsid w:val="004B6D08"/>
    <w:rsid w:val="004C044C"/>
    <w:rsid w:val="004C0F34"/>
    <w:rsid w:val="004C11DF"/>
    <w:rsid w:val="004C12FC"/>
    <w:rsid w:val="004C182A"/>
    <w:rsid w:val="004C1EAC"/>
    <w:rsid w:val="004C252D"/>
    <w:rsid w:val="004C29F4"/>
    <w:rsid w:val="004C2C0D"/>
    <w:rsid w:val="004C3A05"/>
    <w:rsid w:val="004C3A37"/>
    <w:rsid w:val="004C43A1"/>
    <w:rsid w:val="004C54B4"/>
    <w:rsid w:val="004C5BD6"/>
    <w:rsid w:val="004C6BFF"/>
    <w:rsid w:val="004C6FF2"/>
    <w:rsid w:val="004D064F"/>
    <w:rsid w:val="004D10DF"/>
    <w:rsid w:val="004D1EDF"/>
    <w:rsid w:val="004D211A"/>
    <w:rsid w:val="004D2196"/>
    <w:rsid w:val="004D2589"/>
    <w:rsid w:val="004D2CC3"/>
    <w:rsid w:val="004D3369"/>
    <w:rsid w:val="004D5C0A"/>
    <w:rsid w:val="004D5D23"/>
    <w:rsid w:val="004D690B"/>
    <w:rsid w:val="004D757E"/>
    <w:rsid w:val="004D7B7D"/>
    <w:rsid w:val="004D7F23"/>
    <w:rsid w:val="004E0DAF"/>
    <w:rsid w:val="004E367F"/>
    <w:rsid w:val="004E3B6D"/>
    <w:rsid w:val="004E531B"/>
    <w:rsid w:val="004E6F64"/>
    <w:rsid w:val="004E78CC"/>
    <w:rsid w:val="004E7C7D"/>
    <w:rsid w:val="004E7D3A"/>
    <w:rsid w:val="004F23C5"/>
    <w:rsid w:val="004F38B2"/>
    <w:rsid w:val="004F3A54"/>
    <w:rsid w:val="004F3B7D"/>
    <w:rsid w:val="004F45A1"/>
    <w:rsid w:val="004F56D2"/>
    <w:rsid w:val="004F631D"/>
    <w:rsid w:val="004F642E"/>
    <w:rsid w:val="004F6BF9"/>
    <w:rsid w:val="005004CF"/>
    <w:rsid w:val="00500F6B"/>
    <w:rsid w:val="0050110C"/>
    <w:rsid w:val="005012D9"/>
    <w:rsid w:val="00501634"/>
    <w:rsid w:val="00501859"/>
    <w:rsid w:val="00501870"/>
    <w:rsid w:val="0050195A"/>
    <w:rsid w:val="00501B73"/>
    <w:rsid w:val="005027BB"/>
    <w:rsid w:val="00502CE8"/>
    <w:rsid w:val="005031CC"/>
    <w:rsid w:val="00504CC6"/>
    <w:rsid w:val="005053FC"/>
    <w:rsid w:val="00505F6B"/>
    <w:rsid w:val="00507ED5"/>
    <w:rsid w:val="00507FD8"/>
    <w:rsid w:val="005108D3"/>
    <w:rsid w:val="00510BF2"/>
    <w:rsid w:val="00510EB2"/>
    <w:rsid w:val="005111F0"/>
    <w:rsid w:val="005112FF"/>
    <w:rsid w:val="0051158B"/>
    <w:rsid w:val="00511CF9"/>
    <w:rsid w:val="00512811"/>
    <w:rsid w:val="00512C21"/>
    <w:rsid w:val="005144F5"/>
    <w:rsid w:val="00514E51"/>
    <w:rsid w:val="005153EC"/>
    <w:rsid w:val="0051586D"/>
    <w:rsid w:val="0051599D"/>
    <w:rsid w:val="005164E9"/>
    <w:rsid w:val="00516622"/>
    <w:rsid w:val="0051678B"/>
    <w:rsid w:val="00516A08"/>
    <w:rsid w:val="00516CB3"/>
    <w:rsid w:val="00516FE3"/>
    <w:rsid w:val="00517173"/>
    <w:rsid w:val="00517333"/>
    <w:rsid w:val="0051734A"/>
    <w:rsid w:val="005208EB"/>
    <w:rsid w:val="00520E60"/>
    <w:rsid w:val="00521C68"/>
    <w:rsid w:val="005231A3"/>
    <w:rsid w:val="005234B6"/>
    <w:rsid w:val="00524494"/>
    <w:rsid w:val="0052468C"/>
    <w:rsid w:val="00525896"/>
    <w:rsid w:val="00525DE3"/>
    <w:rsid w:val="005260F0"/>
    <w:rsid w:val="00526F7B"/>
    <w:rsid w:val="00527320"/>
    <w:rsid w:val="00527622"/>
    <w:rsid w:val="005321F8"/>
    <w:rsid w:val="00533362"/>
    <w:rsid w:val="00533517"/>
    <w:rsid w:val="00533D18"/>
    <w:rsid w:val="00533FCF"/>
    <w:rsid w:val="005343E4"/>
    <w:rsid w:val="00535B39"/>
    <w:rsid w:val="005372AF"/>
    <w:rsid w:val="00537D2A"/>
    <w:rsid w:val="00540AC2"/>
    <w:rsid w:val="00540D0B"/>
    <w:rsid w:val="00541406"/>
    <w:rsid w:val="00541C93"/>
    <w:rsid w:val="0054241F"/>
    <w:rsid w:val="0054285A"/>
    <w:rsid w:val="0054294F"/>
    <w:rsid w:val="00542F8B"/>
    <w:rsid w:val="005440C3"/>
    <w:rsid w:val="0054463C"/>
    <w:rsid w:val="00544869"/>
    <w:rsid w:val="00544CD6"/>
    <w:rsid w:val="00544F83"/>
    <w:rsid w:val="0054531D"/>
    <w:rsid w:val="005455B5"/>
    <w:rsid w:val="00545810"/>
    <w:rsid w:val="00551823"/>
    <w:rsid w:val="00551BCA"/>
    <w:rsid w:val="0055287B"/>
    <w:rsid w:val="0055482B"/>
    <w:rsid w:val="00555887"/>
    <w:rsid w:val="005558C3"/>
    <w:rsid w:val="00555E08"/>
    <w:rsid w:val="00556401"/>
    <w:rsid w:val="00557E6C"/>
    <w:rsid w:val="005609DA"/>
    <w:rsid w:val="00560FCF"/>
    <w:rsid w:val="005614BA"/>
    <w:rsid w:val="005618C8"/>
    <w:rsid w:val="00561B52"/>
    <w:rsid w:val="00561CA6"/>
    <w:rsid w:val="00561D66"/>
    <w:rsid w:val="00562D5D"/>
    <w:rsid w:val="00563436"/>
    <w:rsid w:val="005640E4"/>
    <w:rsid w:val="00565231"/>
    <w:rsid w:val="00565676"/>
    <w:rsid w:val="00565819"/>
    <w:rsid w:val="005659C9"/>
    <w:rsid w:val="00566B4E"/>
    <w:rsid w:val="00570069"/>
    <w:rsid w:val="00570187"/>
    <w:rsid w:val="005701C3"/>
    <w:rsid w:val="00570607"/>
    <w:rsid w:val="005715A8"/>
    <w:rsid w:val="005717EE"/>
    <w:rsid w:val="00571A75"/>
    <w:rsid w:val="00571A77"/>
    <w:rsid w:val="00571B10"/>
    <w:rsid w:val="00572FF1"/>
    <w:rsid w:val="00574776"/>
    <w:rsid w:val="00574CA9"/>
    <w:rsid w:val="00574F0B"/>
    <w:rsid w:val="0057594C"/>
    <w:rsid w:val="00576B5A"/>
    <w:rsid w:val="0057769B"/>
    <w:rsid w:val="00577C30"/>
    <w:rsid w:val="00577D45"/>
    <w:rsid w:val="00580064"/>
    <w:rsid w:val="005803AF"/>
    <w:rsid w:val="005808AA"/>
    <w:rsid w:val="0058114D"/>
    <w:rsid w:val="005832A7"/>
    <w:rsid w:val="00583EA0"/>
    <w:rsid w:val="00585001"/>
    <w:rsid w:val="00585028"/>
    <w:rsid w:val="00585AEA"/>
    <w:rsid w:val="005860CD"/>
    <w:rsid w:val="005866EE"/>
    <w:rsid w:val="005867B9"/>
    <w:rsid w:val="00587090"/>
    <w:rsid w:val="00590642"/>
    <w:rsid w:val="00590A98"/>
    <w:rsid w:val="00590D66"/>
    <w:rsid w:val="00591200"/>
    <w:rsid w:val="00591689"/>
    <w:rsid w:val="005918D4"/>
    <w:rsid w:val="00592718"/>
    <w:rsid w:val="00592DA0"/>
    <w:rsid w:val="0059330F"/>
    <w:rsid w:val="005954A4"/>
    <w:rsid w:val="00595B95"/>
    <w:rsid w:val="00595D79"/>
    <w:rsid w:val="0059617F"/>
    <w:rsid w:val="00596266"/>
    <w:rsid w:val="00596CAA"/>
    <w:rsid w:val="00597108"/>
    <w:rsid w:val="005975E0"/>
    <w:rsid w:val="00597D4A"/>
    <w:rsid w:val="00597FF6"/>
    <w:rsid w:val="005A00E2"/>
    <w:rsid w:val="005A0CD9"/>
    <w:rsid w:val="005A10EC"/>
    <w:rsid w:val="005A1106"/>
    <w:rsid w:val="005A27B5"/>
    <w:rsid w:val="005A2980"/>
    <w:rsid w:val="005A29D1"/>
    <w:rsid w:val="005A2ABE"/>
    <w:rsid w:val="005A31A2"/>
    <w:rsid w:val="005A3CA9"/>
    <w:rsid w:val="005A4065"/>
    <w:rsid w:val="005A493E"/>
    <w:rsid w:val="005A4EEA"/>
    <w:rsid w:val="005A4F81"/>
    <w:rsid w:val="005A512B"/>
    <w:rsid w:val="005A558A"/>
    <w:rsid w:val="005A55FC"/>
    <w:rsid w:val="005A578E"/>
    <w:rsid w:val="005A5D6F"/>
    <w:rsid w:val="005A769C"/>
    <w:rsid w:val="005B02B1"/>
    <w:rsid w:val="005B06EA"/>
    <w:rsid w:val="005B07C5"/>
    <w:rsid w:val="005B17CB"/>
    <w:rsid w:val="005B1F51"/>
    <w:rsid w:val="005B21C5"/>
    <w:rsid w:val="005B49E9"/>
    <w:rsid w:val="005B4D91"/>
    <w:rsid w:val="005B4FED"/>
    <w:rsid w:val="005B50AB"/>
    <w:rsid w:val="005B50DC"/>
    <w:rsid w:val="005B51BD"/>
    <w:rsid w:val="005B51FC"/>
    <w:rsid w:val="005B53E7"/>
    <w:rsid w:val="005B6716"/>
    <w:rsid w:val="005C03FA"/>
    <w:rsid w:val="005C12D6"/>
    <w:rsid w:val="005C13A3"/>
    <w:rsid w:val="005C1611"/>
    <w:rsid w:val="005C1B85"/>
    <w:rsid w:val="005C2394"/>
    <w:rsid w:val="005C2BA7"/>
    <w:rsid w:val="005C2D86"/>
    <w:rsid w:val="005C355D"/>
    <w:rsid w:val="005C3C9B"/>
    <w:rsid w:val="005C453B"/>
    <w:rsid w:val="005C546A"/>
    <w:rsid w:val="005C5839"/>
    <w:rsid w:val="005C77CF"/>
    <w:rsid w:val="005C784C"/>
    <w:rsid w:val="005C7A8B"/>
    <w:rsid w:val="005D0488"/>
    <w:rsid w:val="005D1C9D"/>
    <w:rsid w:val="005D1EE8"/>
    <w:rsid w:val="005D2472"/>
    <w:rsid w:val="005D35AF"/>
    <w:rsid w:val="005D379C"/>
    <w:rsid w:val="005D44F1"/>
    <w:rsid w:val="005D46F2"/>
    <w:rsid w:val="005D4F70"/>
    <w:rsid w:val="005D5FF9"/>
    <w:rsid w:val="005D6AEB"/>
    <w:rsid w:val="005D6D3D"/>
    <w:rsid w:val="005D6F84"/>
    <w:rsid w:val="005D70A3"/>
    <w:rsid w:val="005D73E9"/>
    <w:rsid w:val="005D78FA"/>
    <w:rsid w:val="005D7B41"/>
    <w:rsid w:val="005D7FCC"/>
    <w:rsid w:val="005E01A0"/>
    <w:rsid w:val="005E09C6"/>
    <w:rsid w:val="005E0CF6"/>
    <w:rsid w:val="005E143F"/>
    <w:rsid w:val="005E1EB3"/>
    <w:rsid w:val="005E26A4"/>
    <w:rsid w:val="005E28F5"/>
    <w:rsid w:val="005E2E6C"/>
    <w:rsid w:val="005E2F90"/>
    <w:rsid w:val="005E39BA"/>
    <w:rsid w:val="005E4C47"/>
    <w:rsid w:val="005E60EF"/>
    <w:rsid w:val="005E7890"/>
    <w:rsid w:val="005E7E92"/>
    <w:rsid w:val="005F0385"/>
    <w:rsid w:val="005F122D"/>
    <w:rsid w:val="005F2126"/>
    <w:rsid w:val="005F2503"/>
    <w:rsid w:val="005F2858"/>
    <w:rsid w:val="005F3042"/>
    <w:rsid w:val="005F3977"/>
    <w:rsid w:val="005F4006"/>
    <w:rsid w:val="005F599F"/>
    <w:rsid w:val="005F6764"/>
    <w:rsid w:val="005F703C"/>
    <w:rsid w:val="00600817"/>
    <w:rsid w:val="006021CD"/>
    <w:rsid w:val="006024E0"/>
    <w:rsid w:val="00602875"/>
    <w:rsid w:val="006036BA"/>
    <w:rsid w:val="006047BB"/>
    <w:rsid w:val="006049BD"/>
    <w:rsid w:val="00604CBE"/>
    <w:rsid w:val="006053F7"/>
    <w:rsid w:val="0060575A"/>
    <w:rsid w:val="00605FCB"/>
    <w:rsid w:val="00607ABF"/>
    <w:rsid w:val="00607E6E"/>
    <w:rsid w:val="00610748"/>
    <w:rsid w:val="00611092"/>
    <w:rsid w:val="006126A6"/>
    <w:rsid w:val="00612A7A"/>
    <w:rsid w:val="00613F2A"/>
    <w:rsid w:val="0061569C"/>
    <w:rsid w:val="00615A6D"/>
    <w:rsid w:val="00615F83"/>
    <w:rsid w:val="006167D5"/>
    <w:rsid w:val="00616F04"/>
    <w:rsid w:val="00621055"/>
    <w:rsid w:val="006226FB"/>
    <w:rsid w:val="006242E6"/>
    <w:rsid w:val="00624640"/>
    <w:rsid w:val="0062489A"/>
    <w:rsid w:val="0062537B"/>
    <w:rsid w:val="00625607"/>
    <w:rsid w:val="0062648A"/>
    <w:rsid w:val="00626C2C"/>
    <w:rsid w:val="00627BBB"/>
    <w:rsid w:val="006300E5"/>
    <w:rsid w:val="006306EA"/>
    <w:rsid w:val="00630B15"/>
    <w:rsid w:val="00632129"/>
    <w:rsid w:val="00632139"/>
    <w:rsid w:val="006327DF"/>
    <w:rsid w:val="0063285F"/>
    <w:rsid w:val="00632B63"/>
    <w:rsid w:val="00632BFD"/>
    <w:rsid w:val="00633050"/>
    <w:rsid w:val="006332C0"/>
    <w:rsid w:val="006347C9"/>
    <w:rsid w:val="00635995"/>
    <w:rsid w:val="00636066"/>
    <w:rsid w:val="0063610C"/>
    <w:rsid w:val="00636135"/>
    <w:rsid w:val="0063623B"/>
    <w:rsid w:val="006369D0"/>
    <w:rsid w:val="00640F26"/>
    <w:rsid w:val="0064130D"/>
    <w:rsid w:val="0064220B"/>
    <w:rsid w:val="006428C7"/>
    <w:rsid w:val="00642F19"/>
    <w:rsid w:val="006440B4"/>
    <w:rsid w:val="00645753"/>
    <w:rsid w:val="0064658D"/>
    <w:rsid w:val="0065175C"/>
    <w:rsid w:val="0065188F"/>
    <w:rsid w:val="006518B2"/>
    <w:rsid w:val="00651A3C"/>
    <w:rsid w:val="00652331"/>
    <w:rsid w:val="00652A3E"/>
    <w:rsid w:val="00652FAB"/>
    <w:rsid w:val="00654C1D"/>
    <w:rsid w:val="00655245"/>
    <w:rsid w:val="006559ED"/>
    <w:rsid w:val="00655E00"/>
    <w:rsid w:val="00656B0E"/>
    <w:rsid w:val="006575C1"/>
    <w:rsid w:val="00660639"/>
    <w:rsid w:val="00660A23"/>
    <w:rsid w:val="00662C77"/>
    <w:rsid w:val="00662D02"/>
    <w:rsid w:val="0066311D"/>
    <w:rsid w:val="00663246"/>
    <w:rsid w:val="00663810"/>
    <w:rsid w:val="00663871"/>
    <w:rsid w:val="00663FC9"/>
    <w:rsid w:val="0066500D"/>
    <w:rsid w:val="00665DC6"/>
    <w:rsid w:val="00666DB9"/>
    <w:rsid w:val="00667BC1"/>
    <w:rsid w:val="00670B56"/>
    <w:rsid w:val="00671574"/>
    <w:rsid w:val="00671CE5"/>
    <w:rsid w:val="00672735"/>
    <w:rsid w:val="00673411"/>
    <w:rsid w:val="0067481A"/>
    <w:rsid w:val="0067568C"/>
    <w:rsid w:val="006763EE"/>
    <w:rsid w:val="00676FA4"/>
    <w:rsid w:val="00677B50"/>
    <w:rsid w:val="0068099D"/>
    <w:rsid w:val="006815C9"/>
    <w:rsid w:val="00681A2E"/>
    <w:rsid w:val="00683379"/>
    <w:rsid w:val="006836EB"/>
    <w:rsid w:val="00683BEB"/>
    <w:rsid w:val="0068407B"/>
    <w:rsid w:val="0068469E"/>
    <w:rsid w:val="00685064"/>
    <w:rsid w:val="00685919"/>
    <w:rsid w:val="00685BB7"/>
    <w:rsid w:val="0068665E"/>
    <w:rsid w:val="00686919"/>
    <w:rsid w:val="00686D14"/>
    <w:rsid w:val="006913D0"/>
    <w:rsid w:val="006914D0"/>
    <w:rsid w:val="006924C7"/>
    <w:rsid w:val="006925E1"/>
    <w:rsid w:val="00692826"/>
    <w:rsid w:val="00693419"/>
    <w:rsid w:val="006935B0"/>
    <w:rsid w:val="006944DD"/>
    <w:rsid w:val="0069522A"/>
    <w:rsid w:val="0069575B"/>
    <w:rsid w:val="00696210"/>
    <w:rsid w:val="00696268"/>
    <w:rsid w:val="00696427"/>
    <w:rsid w:val="00696439"/>
    <w:rsid w:val="0069667C"/>
    <w:rsid w:val="006A120C"/>
    <w:rsid w:val="006A1253"/>
    <w:rsid w:val="006A163C"/>
    <w:rsid w:val="006A196E"/>
    <w:rsid w:val="006A19B1"/>
    <w:rsid w:val="006A1A82"/>
    <w:rsid w:val="006A3046"/>
    <w:rsid w:val="006A3453"/>
    <w:rsid w:val="006A3662"/>
    <w:rsid w:val="006A3DA4"/>
    <w:rsid w:val="006A4116"/>
    <w:rsid w:val="006A4D46"/>
    <w:rsid w:val="006A4F7F"/>
    <w:rsid w:val="006A5BF2"/>
    <w:rsid w:val="006A67A8"/>
    <w:rsid w:val="006A69F0"/>
    <w:rsid w:val="006A69FB"/>
    <w:rsid w:val="006A6BA3"/>
    <w:rsid w:val="006A7556"/>
    <w:rsid w:val="006A7D46"/>
    <w:rsid w:val="006B0D4B"/>
    <w:rsid w:val="006B15BF"/>
    <w:rsid w:val="006B16F2"/>
    <w:rsid w:val="006B1F03"/>
    <w:rsid w:val="006B1F13"/>
    <w:rsid w:val="006B2329"/>
    <w:rsid w:val="006B2831"/>
    <w:rsid w:val="006B34D0"/>
    <w:rsid w:val="006B34FC"/>
    <w:rsid w:val="006B5417"/>
    <w:rsid w:val="006B5517"/>
    <w:rsid w:val="006B577D"/>
    <w:rsid w:val="006B5AF1"/>
    <w:rsid w:val="006B602E"/>
    <w:rsid w:val="006B603E"/>
    <w:rsid w:val="006B6D82"/>
    <w:rsid w:val="006B6F10"/>
    <w:rsid w:val="006B73E4"/>
    <w:rsid w:val="006C07B5"/>
    <w:rsid w:val="006C0CF0"/>
    <w:rsid w:val="006C15CF"/>
    <w:rsid w:val="006C2BBB"/>
    <w:rsid w:val="006C3137"/>
    <w:rsid w:val="006C420F"/>
    <w:rsid w:val="006C459B"/>
    <w:rsid w:val="006C4633"/>
    <w:rsid w:val="006C4EE3"/>
    <w:rsid w:val="006C52DB"/>
    <w:rsid w:val="006C6CB8"/>
    <w:rsid w:val="006C7764"/>
    <w:rsid w:val="006D0151"/>
    <w:rsid w:val="006D06DB"/>
    <w:rsid w:val="006D2622"/>
    <w:rsid w:val="006D2ADC"/>
    <w:rsid w:val="006D317C"/>
    <w:rsid w:val="006D3474"/>
    <w:rsid w:val="006D3DF0"/>
    <w:rsid w:val="006D40E6"/>
    <w:rsid w:val="006D480C"/>
    <w:rsid w:val="006D4FAB"/>
    <w:rsid w:val="006D50B5"/>
    <w:rsid w:val="006D5BDD"/>
    <w:rsid w:val="006D5E04"/>
    <w:rsid w:val="006D5E9F"/>
    <w:rsid w:val="006D600C"/>
    <w:rsid w:val="006D76AA"/>
    <w:rsid w:val="006D7A9C"/>
    <w:rsid w:val="006E00CF"/>
    <w:rsid w:val="006E02E6"/>
    <w:rsid w:val="006E07F0"/>
    <w:rsid w:val="006E0B1E"/>
    <w:rsid w:val="006E144B"/>
    <w:rsid w:val="006E20ED"/>
    <w:rsid w:val="006E21C6"/>
    <w:rsid w:val="006E347F"/>
    <w:rsid w:val="006E422B"/>
    <w:rsid w:val="006E43F4"/>
    <w:rsid w:val="006E554A"/>
    <w:rsid w:val="006E64DD"/>
    <w:rsid w:val="006E7ACB"/>
    <w:rsid w:val="006F1B65"/>
    <w:rsid w:val="006F22C0"/>
    <w:rsid w:val="006F30CB"/>
    <w:rsid w:val="006F3C70"/>
    <w:rsid w:val="006F4271"/>
    <w:rsid w:val="006F5F84"/>
    <w:rsid w:val="006F6E68"/>
    <w:rsid w:val="006F6FD8"/>
    <w:rsid w:val="00700210"/>
    <w:rsid w:val="00702172"/>
    <w:rsid w:val="00702896"/>
    <w:rsid w:val="0070302F"/>
    <w:rsid w:val="007034E8"/>
    <w:rsid w:val="00704997"/>
    <w:rsid w:val="00705D83"/>
    <w:rsid w:val="007076AD"/>
    <w:rsid w:val="00707B0D"/>
    <w:rsid w:val="0071008C"/>
    <w:rsid w:val="00711538"/>
    <w:rsid w:val="0071161A"/>
    <w:rsid w:val="007128A6"/>
    <w:rsid w:val="00712EF9"/>
    <w:rsid w:val="007138B8"/>
    <w:rsid w:val="00714E87"/>
    <w:rsid w:val="00714F20"/>
    <w:rsid w:val="00715E80"/>
    <w:rsid w:val="00716546"/>
    <w:rsid w:val="007169AA"/>
    <w:rsid w:val="00717AF3"/>
    <w:rsid w:val="0072001B"/>
    <w:rsid w:val="007202CD"/>
    <w:rsid w:val="0072094E"/>
    <w:rsid w:val="007211F8"/>
    <w:rsid w:val="00721AC4"/>
    <w:rsid w:val="00721F40"/>
    <w:rsid w:val="0072234E"/>
    <w:rsid w:val="00722350"/>
    <w:rsid w:val="00722606"/>
    <w:rsid w:val="007248CA"/>
    <w:rsid w:val="00724BE4"/>
    <w:rsid w:val="00725233"/>
    <w:rsid w:val="007255B3"/>
    <w:rsid w:val="00726D7C"/>
    <w:rsid w:val="0072771F"/>
    <w:rsid w:val="00727A69"/>
    <w:rsid w:val="00730745"/>
    <w:rsid w:val="007307F1"/>
    <w:rsid w:val="00730800"/>
    <w:rsid w:val="00730D58"/>
    <w:rsid w:val="00731E75"/>
    <w:rsid w:val="0073309A"/>
    <w:rsid w:val="007343EB"/>
    <w:rsid w:val="00734ABE"/>
    <w:rsid w:val="00734BD0"/>
    <w:rsid w:val="00734BD7"/>
    <w:rsid w:val="00735BDC"/>
    <w:rsid w:val="00735EEF"/>
    <w:rsid w:val="00735F08"/>
    <w:rsid w:val="00736079"/>
    <w:rsid w:val="00736A1C"/>
    <w:rsid w:val="0073769F"/>
    <w:rsid w:val="007377BD"/>
    <w:rsid w:val="00740487"/>
    <w:rsid w:val="00741213"/>
    <w:rsid w:val="00741592"/>
    <w:rsid w:val="007418DD"/>
    <w:rsid w:val="00741AA7"/>
    <w:rsid w:val="00742C92"/>
    <w:rsid w:val="007433CF"/>
    <w:rsid w:val="0074424A"/>
    <w:rsid w:val="0074443C"/>
    <w:rsid w:val="00745552"/>
    <w:rsid w:val="0074581C"/>
    <w:rsid w:val="00746BB1"/>
    <w:rsid w:val="00747177"/>
    <w:rsid w:val="00747DD9"/>
    <w:rsid w:val="00747E9F"/>
    <w:rsid w:val="0075089A"/>
    <w:rsid w:val="0075138E"/>
    <w:rsid w:val="00751EF0"/>
    <w:rsid w:val="007537C6"/>
    <w:rsid w:val="007540A1"/>
    <w:rsid w:val="00754880"/>
    <w:rsid w:val="00754C18"/>
    <w:rsid w:val="00754FE2"/>
    <w:rsid w:val="00755EB7"/>
    <w:rsid w:val="00755F4C"/>
    <w:rsid w:val="00757392"/>
    <w:rsid w:val="0076023A"/>
    <w:rsid w:val="00760C13"/>
    <w:rsid w:val="00765275"/>
    <w:rsid w:val="00765948"/>
    <w:rsid w:val="007659BE"/>
    <w:rsid w:val="00767CAE"/>
    <w:rsid w:val="0077138F"/>
    <w:rsid w:val="00771995"/>
    <w:rsid w:val="00772121"/>
    <w:rsid w:val="00772799"/>
    <w:rsid w:val="0077355E"/>
    <w:rsid w:val="00773928"/>
    <w:rsid w:val="00773AD4"/>
    <w:rsid w:val="00773B23"/>
    <w:rsid w:val="00773BDF"/>
    <w:rsid w:val="00774A31"/>
    <w:rsid w:val="00774F09"/>
    <w:rsid w:val="00775999"/>
    <w:rsid w:val="00776912"/>
    <w:rsid w:val="00776BDE"/>
    <w:rsid w:val="00780143"/>
    <w:rsid w:val="0078062E"/>
    <w:rsid w:val="0078095E"/>
    <w:rsid w:val="0078135A"/>
    <w:rsid w:val="0078214D"/>
    <w:rsid w:val="007829AC"/>
    <w:rsid w:val="007834F2"/>
    <w:rsid w:val="00783FC6"/>
    <w:rsid w:val="007846D8"/>
    <w:rsid w:val="0078571D"/>
    <w:rsid w:val="00786330"/>
    <w:rsid w:val="007869CF"/>
    <w:rsid w:val="00790235"/>
    <w:rsid w:val="00790F04"/>
    <w:rsid w:val="0079125F"/>
    <w:rsid w:val="00791B2D"/>
    <w:rsid w:val="00791DC5"/>
    <w:rsid w:val="007931E3"/>
    <w:rsid w:val="00793252"/>
    <w:rsid w:val="007935CE"/>
    <w:rsid w:val="00793DB9"/>
    <w:rsid w:val="00794C9F"/>
    <w:rsid w:val="0079585E"/>
    <w:rsid w:val="00795A00"/>
    <w:rsid w:val="00795FDC"/>
    <w:rsid w:val="00796CE0"/>
    <w:rsid w:val="0079734B"/>
    <w:rsid w:val="00797642"/>
    <w:rsid w:val="007A0E3F"/>
    <w:rsid w:val="007A160A"/>
    <w:rsid w:val="007A25F3"/>
    <w:rsid w:val="007A2B13"/>
    <w:rsid w:val="007A2D45"/>
    <w:rsid w:val="007A314B"/>
    <w:rsid w:val="007A3EE2"/>
    <w:rsid w:val="007A42CF"/>
    <w:rsid w:val="007A4386"/>
    <w:rsid w:val="007A4EB3"/>
    <w:rsid w:val="007A50AE"/>
    <w:rsid w:val="007A539B"/>
    <w:rsid w:val="007A6872"/>
    <w:rsid w:val="007A6C1E"/>
    <w:rsid w:val="007A6D79"/>
    <w:rsid w:val="007A728C"/>
    <w:rsid w:val="007A72F3"/>
    <w:rsid w:val="007A7EFA"/>
    <w:rsid w:val="007B0019"/>
    <w:rsid w:val="007B0243"/>
    <w:rsid w:val="007B0637"/>
    <w:rsid w:val="007B17EF"/>
    <w:rsid w:val="007B18CD"/>
    <w:rsid w:val="007B1904"/>
    <w:rsid w:val="007B2F4C"/>
    <w:rsid w:val="007B36C5"/>
    <w:rsid w:val="007B450F"/>
    <w:rsid w:val="007B4604"/>
    <w:rsid w:val="007B4743"/>
    <w:rsid w:val="007B6895"/>
    <w:rsid w:val="007B6BDC"/>
    <w:rsid w:val="007C163D"/>
    <w:rsid w:val="007C2622"/>
    <w:rsid w:val="007C262A"/>
    <w:rsid w:val="007C27EC"/>
    <w:rsid w:val="007C284A"/>
    <w:rsid w:val="007C4750"/>
    <w:rsid w:val="007C47D3"/>
    <w:rsid w:val="007C6FA3"/>
    <w:rsid w:val="007C7ED7"/>
    <w:rsid w:val="007D05E1"/>
    <w:rsid w:val="007D079C"/>
    <w:rsid w:val="007D1109"/>
    <w:rsid w:val="007D242C"/>
    <w:rsid w:val="007D3537"/>
    <w:rsid w:val="007D35E7"/>
    <w:rsid w:val="007D4565"/>
    <w:rsid w:val="007D4714"/>
    <w:rsid w:val="007D485F"/>
    <w:rsid w:val="007D4FD8"/>
    <w:rsid w:val="007D537B"/>
    <w:rsid w:val="007D5800"/>
    <w:rsid w:val="007D60D8"/>
    <w:rsid w:val="007D68D9"/>
    <w:rsid w:val="007D7361"/>
    <w:rsid w:val="007D75ED"/>
    <w:rsid w:val="007D79BE"/>
    <w:rsid w:val="007E0A5E"/>
    <w:rsid w:val="007E13BB"/>
    <w:rsid w:val="007E273D"/>
    <w:rsid w:val="007E3383"/>
    <w:rsid w:val="007E38CB"/>
    <w:rsid w:val="007E729D"/>
    <w:rsid w:val="007F0EBA"/>
    <w:rsid w:val="007F104B"/>
    <w:rsid w:val="007F1D3A"/>
    <w:rsid w:val="007F1D75"/>
    <w:rsid w:val="007F217D"/>
    <w:rsid w:val="007F34AD"/>
    <w:rsid w:val="007F39CB"/>
    <w:rsid w:val="007F3C5E"/>
    <w:rsid w:val="007F41EB"/>
    <w:rsid w:val="007F421E"/>
    <w:rsid w:val="007F493F"/>
    <w:rsid w:val="007F4DE7"/>
    <w:rsid w:val="007F53AF"/>
    <w:rsid w:val="007F56B6"/>
    <w:rsid w:val="007F600C"/>
    <w:rsid w:val="007F6099"/>
    <w:rsid w:val="007F6DA2"/>
    <w:rsid w:val="007F6DB8"/>
    <w:rsid w:val="007F7AEE"/>
    <w:rsid w:val="007F7BD6"/>
    <w:rsid w:val="007F7E9E"/>
    <w:rsid w:val="00800F71"/>
    <w:rsid w:val="008010FA"/>
    <w:rsid w:val="00801351"/>
    <w:rsid w:val="008013BE"/>
    <w:rsid w:val="008013CB"/>
    <w:rsid w:val="008014A8"/>
    <w:rsid w:val="00802168"/>
    <w:rsid w:val="008024BD"/>
    <w:rsid w:val="0080253F"/>
    <w:rsid w:val="008036C9"/>
    <w:rsid w:val="008037C9"/>
    <w:rsid w:val="00803CEF"/>
    <w:rsid w:val="00804CB3"/>
    <w:rsid w:val="00804CE8"/>
    <w:rsid w:val="00805361"/>
    <w:rsid w:val="0080674D"/>
    <w:rsid w:val="008078AE"/>
    <w:rsid w:val="00811416"/>
    <w:rsid w:val="008114BC"/>
    <w:rsid w:val="008120C7"/>
    <w:rsid w:val="00812326"/>
    <w:rsid w:val="008126F5"/>
    <w:rsid w:val="00812CBC"/>
    <w:rsid w:val="00814040"/>
    <w:rsid w:val="008146BB"/>
    <w:rsid w:val="00814BF6"/>
    <w:rsid w:val="00815B39"/>
    <w:rsid w:val="00816998"/>
    <w:rsid w:val="00816ED5"/>
    <w:rsid w:val="00817892"/>
    <w:rsid w:val="00817BE2"/>
    <w:rsid w:val="00820273"/>
    <w:rsid w:val="0082078D"/>
    <w:rsid w:val="0082085A"/>
    <w:rsid w:val="00821849"/>
    <w:rsid w:val="00821F98"/>
    <w:rsid w:val="00823061"/>
    <w:rsid w:val="00823C99"/>
    <w:rsid w:val="00823E7A"/>
    <w:rsid w:val="00823E9D"/>
    <w:rsid w:val="008247A3"/>
    <w:rsid w:val="00825211"/>
    <w:rsid w:val="008275FB"/>
    <w:rsid w:val="008300AC"/>
    <w:rsid w:val="0083046C"/>
    <w:rsid w:val="0083058F"/>
    <w:rsid w:val="008326F7"/>
    <w:rsid w:val="008328D0"/>
    <w:rsid w:val="008330D1"/>
    <w:rsid w:val="008330EC"/>
    <w:rsid w:val="0083323C"/>
    <w:rsid w:val="008336E5"/>
    <w:rsid w:val="00833B56"/>
    <w:rsid w:val="00833BCA"/>
    <w:rsid w:val="008341EF"/>
    <w:rsid w:val="008356A9"/>
    <w:rsid w:val="008363F0"/>
    <w:rsid w:val="00836CD3"/>
    <w:rsid w:val="00836CFF"/>
    <w:rsid w:val="00836E54"/>
    <w:rsid w:val="008378A5"/>
    <w:rsid w:val="00837AB5"/>
    <w:rsid w:val="00840201"/>
    <w:rsid w:val="00843780"/>
    <w:rsid w:val="00845D59"/>
    <w:rsid w:val="00846175"/>
    <w:rsid w:val="0084755A"/>
    <w:rsid w:val="008476E2"/>
    <w:rsid w:val="00847A77"/>
    <w:rsid w:val="00850E1B"/>
    <w:rsid w:val="0085140E"/>
    <w:rsid w:val="00851EC2"/>
    <w:rsid w:val="00851F41"/>
    <w:rsid w:val="008533A8"/>
    <w:rsid w:val="008542F6"/>
    <w:rsid w:val="00854A6B"/>
    <w:rsid w:val="00854CE8"/>
    <w:rsid w:val="00854CFD"/>
    <w:rsid w:val="0085613A"/>
    <w:rsid w:val="00856849"/>
    <w:rsid w:val="008571D3"/>
    <w:rsid w:val="0085797B"/>
    <w:rsid w:val="008603BA"/>
    <w:rsid w:val="00860DAF"/>
    <w:rsid w:val="00861D17"/>
    <w:rsid w:val="00861E66"/>
    <w:rsid w:val="00862150"/>
    <w:rsid w:val="008628B8"/>
    <w:rsid w:val="00863132"/>
    <w:rsid w:val="00863CBC"/>
    <w:rsid w:val="008642B0"/>
    <w:rsid w:val="00865768"/>
    <w:rsid w:val="008674E3"/>
    <w:rsid w:val="008679B7"/>
    <w:rsid w:val="00870A25"/>
    <w:rsid w:val="0087102A"/>
    <w:rsid w:val="0087195E"/>
    <w:rsid w:val="00871A23"/>
    <w:rsid w:val="00871DBE"/>
    <w:rsid w:val="008724EA"/>
    <w:rsid w:val="008727C5"/>
    <w:rsid w:val="00873A33"/>
    <w:rsid w:val="008745B1"/>
    <w:rsid w:val="008745BB"/>
    <w:rsid w:val="008751F9"/>
    <w:rsid w:val="0087576B"/>
    <w:rsid w:val="00875817"/>
    <w:rsid w:val="0087599D"/>
    <w:rsid w:val="00875A5B"/>
    <w:rsid w:val="0087604E"/>
    <w:rsid w:val="008765C8"/>
    <w:rsid w:val="00876BE2"/>
    <w:rsid w:val="008779DC"/>
    <w:rsid w:val="008804F2"/>
    <w:rsid w:val="008819AA"/>
    <w:rsid w:val="00882321"/>
    <w:rsid w:val="008828CC"/>
    <w:rsid w:val="0088297B"/>
    <w:rsid w:val="00882B80"/>
    <w:rsid w:val="00883A88"/>
    <w:rsid w:val="00883DC7"/>
    <w:rsid w:val="00884DC1"/>
    <w:rsid w:val="0088543D"/>
    <w:rsid w:val="00887DCD"/>
    <w:rsid w:val="00887DD9"/>
    <w:rsid w:val="00890553"/>
    <w:rsid w:val="00890604"/>
    <w:rsid w:val="00892376"/>
    <w:rsid w:val="00892C5C"/>
    <w:rsid w:val="008933B0"/>
    <w:rsid w:val="0089384E"/>
    <w:rsid w:val="00893AD4"/>
    <w:rsid w:val="00894272"/>
    <w:rsid w:val="00894564"/>
    <w:rsid w:val="00894F0F"/>
    <w:rsid w:val="0089531B"/>
    <w:rsid w:val="00895A07"/>
    <w:rsid w:val="00895D6C"/>
    <w:rsid w:val="00895E70"/>
    <w:rsid w:val="00895F54"/>
    <w:rsid w:val="00896DF0"/>
    <w:rsid w:val="00897B06"/>
    <w:rsid w:val="008A0072"/>
    <w:rsid w:val="008A1267"/>
    <w:rsid w:val="008A165D"/>
    <w:rsid w:val="008A1B83"/>
    <w:rsid w:val="008A1C77"/>
    <w:rsid w:val="008A28CA"/>
    <w:rsid w:val="008A3342"/>
    <w:rsid w:val="008A34C5"/>
    <w:rsid w:val="008A37F0"/>
    <w:rsid w:val="008A41C4"/>
    <w:rsid w:val="008A452D"/>
    <w:rsid w:val="008A5713"/>
    <w:rsid w:val="008A5962"/>
    <w:rsid w:val="008A65B4"/>
    <w:rsid w:val="008A7823"/>
    <w:rsid w:val="008A7BC7"/>
    <w:rsid w:val="008B0474"/>
    <w:rsid w:val="008B10FB"/>
    <w:rsid w:val="008B164C"/>
    <w:rsid w:val="008B1E88"/>
    <w:rsid w:val="008B205D"/>
    <w:rsid w:val="008B3592"/>
    <w:rsid w:val="008B48B6"/>
    <w:rsid w:val="008B5C8A"/>
    <w:rsid w:val="008B5DA2"/>
    <w:rsid w:val="008B7205"/>
    <w:rsid w:val="008B74FD"/>
    <w:rsid w:val="008B7C28"/>
    <w:rsid w:val="008C0475"/>
    <w:rsid w:val="008C076F"/>
    <w:rsid w:val="008C0C28"/>
    <w:rsid w:val="008C0CF3"/>
    <w:rsid w:val="008C0F2C"/>
    <w:rsid w:val="008C1632"/>
    <w:rsid w:val="008C17F5"/>
    <w:rsid w:val="008C18EC"/>
    <w:rsid w:val="008C1AFD"/>
    <w:rsid w:val="008C20DC"/>
    <w:rsid w:val="008C2200"/>
    <w:rsid w:val="008C29F6"/>
    <w:rsid w:val="008C37DB"/>
    <w:rsid w:val="008C3D3A"/>
    <w:rsid w:val="008C5311"/>
    <w:rsid w:val="008C63D3"/>
    <w:rsid w:val="008C6546"/>
    <w:rsid w:val="008C6A29"/>
    <w:rsid w:val="008C774A"/>
    <w:rsid w:val="008D117D"/>
    <w:rsid w:val="008D1FA4"/>
    <w:rsid w:val="008D2018"/>
    <w:rsid w:val="008D250E"/>
    <w:rsid w:val="008D279A"/>
    <w:rsid w:val="008D2827"/>
    <w:rsid w:val="008D3951"/>
    <w:rsid w:val="008D49E7"/>
    <w:rsid w:val="008D7930"/>
    <w:rsid w:val="008E13E1"/>
    <w:rsid w:val="008E17A1"/>
    <w:rsid w:val="008E1A2D"/>
    <w:rsid w:val="008E1FD7"/>
    <w:rsid w:val="008E21C5"/>
    <w:rsid w:val="008E2FF2"/>
    <w:rsid w:val="008E4E5E"/>
    <w:rsid w:val="008E57A7"/>
    <w:rsid w:val="008E670A"/>
    <w:rsid w:val="008E673A"/>
    <w:rsid w:val="008E6C40"/>
    <w:rsid w:val="008E6C79"/>
    <w:rsid w:val="008E7659"/>
    <w:rsid w:val="008E7D8A"/>
    <w:rsid w:val="008E7DAC"/>
    <w:rsid w:val="008F0F4E"/>
    <w:rsid w:val="008F14EC"/>
    <w:rsid w:val="008F1685"/>
    <w:rsid w:val="008F171D"/>
    <w:rsid w:val="008F2560"/>
    <w:rsid w:val="008F272F"/>
    <w:rsid w:val="008F29FA"/>
    <w:rsid w:val="008F2C4D"/>
    <w:rsid w:val="008F2F48"/>
    <w:rsid w:val="008F3524"/>
    <w:rsid w:val="008F43A8"/>
    <w:rsid w:val="008F4A6F"/>
    <w:rsid w:val="008F5980"/>
    <w:rsid w:val="008F663B"/>
    <w:rsid w:val="008F70A8"/>
    <w:rsid w:val="008F731F"/>
    <w:rsid w:val="008F76B5"/>
    <w:rsid w:val="009003EA"/>
    <w:rsid w:val="009007D2"/>
    <w:rsid w:val="00900944"/>
    <w:rsid w:val="00901166"/>
    <w:rsid w:val="00901963"/>
    <w:rsid w:val="00901977"/>
    <w:rsid w:val="00901FDA"/>
    <w:rsid w:val="00903908"/>
    <w:rsid w:val="00903A6E"/>
    <w:rsid w:val="009053E5"/>
    <w:rsid w:val="009058C2"/>
    <w:rsid w:val="00905D6A"/>
    <w:rsid w:val="00905EE6"/>
    <w:rsid w:val="00906D42"/>
    <w:rsid w:val="00906D9B"/>
    <w:rsid w:val="009101FA"/>
    <w:rsid w:val="00910808"/>
    <w:rsid w:val="00911695"/>
    <w:rsid w:val="00911A12"/>
    <w:rsid w:val="009125A2"/>
    <w:rsid w:val="00912817"/>
    <w:rsid w:val="009139DC"/>
    <w:rsid w:val="00913BDF"/>
    <w:rsid w:val="009145CD"/>
    <w:rsid w:val="00915349"/>
    <w:rsid w:val="009153B3"/>
    <w:rsid w:val="009157FE"/>
    <w:rsid w:val="00915868"/>
    <w:rsid w:val="00916BA3"/>
    <w:rsid w:val="0091770F"/>
    <w:rsid w:val="00917D4F"/>
    <w:rsid w:val="0092030D"/>
    <w:rsid w:val="00920A6E"/>
    <w:rsid w:val="00921012"/>
    <w:rsid w:val="0092136C"/>
    <w:rsid w:val="00922769"/>
    <w:rsid w:val="00922AF7"/>
    <w:rsid w:val="00923315"/>
    <w:rsid w:val="00923DA5"/>
    <w:rsid w:val="00924495"/>
    <w:rsid w:val="00925788"/>
    <w:rsid w:val="00926EEB"/>
    <w:rsid w:val="009270FC"/>
    <w:rsid w:val="00927FAE"/>
    <w:rsid w:val="0093051A"/>
    <w:rsid w:val="00931842"/>
    <w:rsid w:val="009325E2"/>
    <w:rsid w:val="00932634"/>
    <w:rsid w:val="009327F4"/>
    <w:rsid w:val="00932826"/>
    <w:rsid w:val="00933DD6"/>
    <w:rsid w:val="00933FA5"/>
    <w:rsid w:val="00935DA6"/>
    <w:rsid w:val="00936C9D"/>
    <w:rsid w:val="00936D53"/>
    <w:rsid w:val="0093778F"/>
    <w:rsid w:val="009378B0"/>
    <w:rsid w:val="009405A5"/>
    <w:rsid w:val="009408BB"/>
    <w:rsid w:val="009413AF"/>
    <w:rsid w:val="00941F8B"/>
    <w:rsid w:val="00942804"/>
    <w:rsid w:val="00943393"/>
    <w:rsid w:val="00943901"/>
    <w:rsid w:val="00944CEF"/>
    <w:rsid w:val="009455DE"/>
    <w:rsid w:val="0094659E"/>
    <w:rsid w:val="00946670"/>
    <w:rsid w:val="00946758"/>
    <w:rsid w:val="00946ABA"/>
    <w:rsid w:val="00946FC7"/>
    <w:rsid w:val="00947024"/>
    <w:rsid w:val="00951298"/>
    <w:rsid w:val="00952005"/>
    <w:rsid w:val="00952276"/>
    <w:rsid w:val="0095289B"/>
    <w:rsid w:val="00952C25"/>
    <w:rsid w:val="0095309C"/>
    <w:rsid w:val="009532B6"/>
    <w:rsid w:val="00953A60"/>
    <w:rsid w:val="00953E51"/>
    <w:rsid w:val="00954772"/>
    <w:rsid w:val="00954A91"/>
    <w:rsid w:val="00955625"/>
    <w:rsid w:val="00957158"/>
    <w:rsid w:val="009575C8"/>
    <w:rsid w:val="00957E7C"/>
    <w:rsid w:val="009608CF"/>
    <w:rsid w:val="009609CC"/>
    <w:rsid w:val="00960B2E"/>
    <w:rsid w:val="0096138E"/>
    <w:rsid w:val="00962333"/>
    <w:rsid w:val="00962493"/>
    <w:rsid w:val="00962D31"/>
    <w:rsid w:val="00962E41"/>
    <w:rsid w:val="0096489D"/>
    <w:rsid w:val="00965511"/>
    <w:rsid w:val="00965DF9"/>
    <w:rsid w:val="009665BF"/>
    <w:rsid w:val="00966616"/>
    <w:rsid w:val="009679E7"/>
    <w:rsid w:val="00967D35"/>
    <w:rsid w:val="009704CF"/>
    <w:rsid w:val="00970675"/>
    <w:rsid w:val="00971D48"/>
    <w:rsid w:val="00971ED2"/>
    <w:rsid w:val="00972638"/>
    <w:rsid w:val="00972B5C"/>
    <w:rsid w:val="00973171"/>
    <w:rsid w:val="00973A06"/>
    <w:rsid w:val="009740C2"/>
    <w:rsid w:val="009742DD"/>
    <w:rsid w:val="009745EF"/>
    <w:rsid w:val="0097551A"/>
    <w:rsid w:val="00975839"/>
    <w:rsid w:val="0097728A"/>
    <w:rsid w:val="00977354"/>
    <w:rsid w:val="00977A20"/>
    <w:rsid w:val="00977F6A"/>
    <w:rsid w:val="009801F2"/>
    <w:rsid w:val="00982441"/>
    <w:rsid w:val="009825D9"/>
    <w:rsid w:val="00982875"/>
    <w:rsid w:val="009828C7"/>
    <w:rsid w:val="009835EF"/>
    <w:rsid w:val="0098426F"/>
    <w:rsid w:val="0098431C"/>
    <w:rsid w:val="0098442E"/>
    <w:rsid w:val="00984767"/>
    <w:rsid w:val="009856B3"/>
    <w:rsid w:val="00985B27"/>
    <w:rsid w:val="00987A7E"/>
    <w:rsid w:val="00990264"/>
    <w:rsid w:val="00990DDB"/>
    <w:rsid w:val="00992830"/>
    <w:rsid w:val="00992951"/>
    <w:rsid w:val="00992CDA"/>
    <w:rsid w:val="0099396C"/>
    <w:rsid w:val="00993FA1"/>
    <w:rsid w:val="00993FED"/>
    <w:rsid w:val="009948CE"/>
    <w:rsid w:val="0099491B"/>
    <w:rsid w:val="009951EC"/>
    <w:rsid w:val="0099571C"/>
    <w:rsid w:val="00995906"/>
    <w:rsid w:val="00995B11"/>
    <w:rsid w:val="00996692"/>
    <w:rsid w:val="00996E47"/>
    <w:rsid w:val="0099705D"/>
    <w:rsid w:val="009A0F20"/>
    <w:rsid w:val="009A0F70"/>
    <w:rsid w:val="009A3047"/>
    <w:rsid w:val="009A3EB1"/>
    <w:rsid w:val="009A3FCC"/>
    <w:rsid w:val="009A4C02"/>
    <w:rsid w:val="009A6045"/>
    <w:rsid w:val="009A660A"/>
    <w:rsid w:val="009A6C37"/>
    <w:rsid w:val="009B03A2"/>
    <w:rsid w:val="009B0830"/>
    <w:rsid w:val="009B09D8"/>
    <w:rsid w:val="009B268D"/>
    <w:rsid w:val="009B3435"/>
    <w:rsid w:val="009B34A3"/>
    <w:rsid w:val="009B4CC5"/>
    <w:rsid w:val="009B4E6C"/>
    <w:rsid w:val="009B545B"/>
    <w:rsid w:val="009B54AD"/>
    <w:rsid w:val="009B585B"/>
    <w:rsid w:val="009B587D"/>
    <w:rsid w:val="009B5970"/>
    <w:rsid w:val="009B5B9A"/>
    <w:rsid w:val="009B643B"/>
    <w:rsid w:val="009B6717"/>
    <w:rsid w:val="009B7322"/>
    <w:rsid w:val="009B75E5"/>
    <w:rsid w:val="009C0A10"/>
    <w:rsid w:val="009C14D1"/>
    <w:rsid w:val="009C15A4"/>
    <w:rsid w:val="009C23BC"/>
    <w:rsid w:val="009C2A66"/>
    <w:rsid w:val="009C2F10"/>
    <w:rsid w:val="009C3F11"/>
    <w:rsid w:val="009C3FFB"/>
    <w:rsid w:val="009C465C"/>
    <w:rsid w:val="009C5121"/>
    <w:rsid w:val="009C52EC"/>
    <w:rsid w:val="009C5BAE"/>
    <w:rsid w:val="009C5DC7"/>
    <w:rsid w:val="009C60F4"/>
    <w:rsid w:val="009C629D"/>
    <w:rsid w:val="009C62FE"/>
    <w:rsid w:val="009C6391"/>
    <w:rsid w:val="009C6F01"/>
    <w:rsid w:val="009C72BB"/>
    <w:rsid w:val="009C7F81"/>
    <w:rsid w:val="009D006E"/>
    <w:rsid w:val="009D04D1"/>
    <w:rsid w:val="009D0CF1"/>
    <w:rsid w:val="009D0EAA"/>
    <w:rsid w:val="009D19CE"/>
    <w:rsid w:val="009D3BD2"/>
    <w:rsid w:val="009D3C0F"/>
    <w:rsid w:val="009D3C51"/>
    <w:rsid w:val="009D466F"/>
    <w:rsid w:val="009D4A5E"/>
    <w:rsid w:val="009D5228"/>
    <w:rsid w:val="009D526B"/>
    <w:rsid w:val="009D5DD8"/>
    <w:rsid w:val="009D671C"/>
    <w:rsid w:val="009D749B"/>
    <w:rsid w:val="009E046A"/>
    <w:rsid w:val="009E04C3"/>
    <w:rsid w:val="009E075D"/>
    <w:rsid w:val="009E0853"/>
    <w:rsid w:val="009E0E60"/>
    <w:rsid w:val="009E13CE"/>
    <w:rsid w:val="009E2848"/>
    <w:rsid w:val="009E3547"/>
    <w:rsid w:val="009E36BC"/>
    <w:rsid w:val="009E4425"/>
    <w:rsid w:val="009E470B"/>
    <w:rsid w:val="009E4E12"/>
    <w:rsid w:val="009E5DC1"/>
    <w:rsid w:val="009E6613"/>
    <w:rsid w:val="009E7866"/>
    <w:rsid w:val="009F0B10"/>
    <w:rsid w:val="009F0CF4"/>
    <w:rsid w:val="009F1648"/>
    <w:rsid w:val="009F20C5"/>
    <w:rsid w:val="009F2646"/>
    <w:rsid w:val="009F3449"/>
    <w:rsid w:val="009F5348"/>
    <w:rsid w:val="009F56C3"/>
    <w:rsid w:val="009F679E"/>
    <w:rsid w:val="009F698B"/>
    <w:rsid w:val="009F6C13"/>
    <w:rsid w:val="009F6E73"/>
    <w:rsid w:val="009F7D06"/>
    <w:rsid w:val="00A02029"/>
    <w:rsid w:val="00A03107"/>
    <w:rsid w:val="00A032B3"/>
    <w:rsid w:val="00A03B70"/>
    <w:rsid w:val="00A0485D"/>
    <w:rsid w:val="00A04DC8"/>
    <w:rsid w:val="00A05176"/>
    <w:rsid w:val="00A0566D"/>
    <w:rsid w:val="00A05992"/>
    <w:rsid w:val="00A05D81"/>
    <w:rsid w:val="00A065E1"/>
    <w:rsid w:val="00A0706D"/>
    <w:rsid w:val="00A0792B"/>
    <w:rsid w:val="00A07F1E"/>
    <w:rsid w:val="00A10893"/>
    <w:rsid w:val="00A114BA"/>
    <w:rsid w:val="00A115F5"/>
    <w:rsid w:val="00A11C58"/>
    <w:rsid w:val="00A1277C"/>
    <w:rsid w:val="00A13ACA"/>
    <w:rsid w:val="00A145CC"/>
    <w:rsid w:val="00A146C8"/>
    <w:rsid w:val="00A14B81"/>
    <w:rsid w:val="00A14E17"/>
    <w:rsid w:val="00A202CF"/>
    <w:rsid w:val="00A202F4"/>
    <w:rsid w:val="00A204BC"/>
    <w:rsid w:val="00A20D99"/>
    <w:rsid w:val="00A21419"/>
    <w:rsid w:val="00A227B1"/>
    <w:rsid w:val="00A23123"/>
    <w:rsid w:val="00A23FC2"/>
    <w:rsid w:val="00A24A4B"/>
    <w:rsid w:val="00A24F38"/>
    <w:rsid w:val="00A25743"/>
    <w:rsid w:val="00A27CE9"/>
    <w:rsid w:val="00A27F80"/>
    <w:rsid w:val="00A30020"/>
    <w:rsid w:val="00A300A1"/>
    <w:rsid w:val="00A304B6"/>
    <w:rsid w:val="00A30644"/>
    <w:rsid w:val="00A3076C"/>
    <w:rsid w:val="00A30C3B"/>
    <w:rsid w:val="00A31067"/>
    <w:rsid w:val="00A32708"/>
    <w:rsid w:val="00A32D01"/>
    <w:rsid w:val="00A34759"/>
    <w:rsid w:val="00A34D7A"/>
    <w:rsid w:val="00A351D5"/>
    <w:rsid w:val="00A35340"/>
    <w:rsid w:val="00A35A39"/>
    <w:rsid w:val="00A36AE8"/>
    <w:rsid w:val="00A36DCD"/>
    <w:rsid w:val="00A3735C"/>
    <w:rsid w:val="00A375C9"/>
    <w:rsid w:val="00A37686"/>
    <w:rsid w:val="00A378EE"/>
    <w:rsid w:val="00A400E9"/>
    <w:rsid w:val="00A40619"/>
    <w:rsid w:val="00A414F2"/>
    <w:rsid w:val="00A429BC"/>
    <w:rsid w:val="00A42C3E"/>
    <w:rsid w:val="00A43332"/>
    <w:rsid w:val="00A43C55"/>
    <w:rsid w:val="00A44154"/>
    <w:rsid w:val="00A443FB"/>
    <w:rsid w:val="00A44530"/>
    <w:rsid w:val="00A44B78"/>
    <w:rsid w:val="00A451A1"/>
    <w:rsid w:val="00A45798"/>
    <w:rsid w:val="00A463B9"/>
    <w:rsid w:val="00A467E2"/>
    <w:rsid w:val="00A47D1D"/>
    <w:rsid w:val="00A47EE3"/>
    <w:rsid w:val="00A509CF"/>
    <w:rsid w:val="00A5113D"/>
    <w:rsid w:val="00A5184D"/>
    <w:rsid w:val="00A520DD"/>
    <w:rsid w:val="00A52345"/>
    <w:rsid w:val="00A527CE"/>
    <w:rsid w:val="00A52AD2"/>
    <w:rsid w:val="00A52B7C"/>
    <w:rsid w:val="00A5357D"/>
    <w:rsid w:val="00A53FA9"/>
    <w:rsid w:val="00A557D6"/>
    <w:rsid w:val="00A55F05"/>
    <w:rsid w:val="00A5669D"/>
    <w:rsid w:val="00A567C1"/>
    <w:rsid w:val="00A57BEC"/>
    <w:rsid w:val="00A57C12"/>
    <w:rsid w:val="00A6051F"/>
    <w:rsid w:val="00A61743"/>
    <w:rsid w:val="00A61EDF"/>
    <w:rsid w:val="00A6226F"/>
    <w:rsid w:val="00A62F8A"/>
    <w:rsid w:val="00A6340D"/>
    <w:rsid w:val="00A64471"/>
    <w:rsid w:val="00A64C18"/>
    <w:rsid w:val="00A66418"/>
    <w:rsid w:val="00A67415"/>
    <w:rsid w:val="00A70164"/>
    <w:rsid w:val="00A701AB"/>
    <w:rsid w:val="00A7088F"/>
    <w:rsid w:val="00A71712"/>
    <w:rsid w:val="00A7228C"/>
    <w:rsid w:val="00A72376"/>
    <w:rsid w:val="00A725C4"/>
    <w:rsid w:val="00A72C6B"/>
    <w:rsid w:val="00A730FD"/>
    <w:rsid w:val="00A73241"/>
    <w:rsid w:val="00A75BF4"/>
    <w:rsid w:val="00A761FB"/>
    <w:rsid w:val="00A76586"/>
    <w:rsid w:val="00A778EC"/>
    <w:rsid w:val="00A77C86"/>
    <w:rsid w:val="00A77D20"/>
    <w:rsid w:val="00A77DC0"/>
    <w:rsid w:val="00A800D3"/>
    <w:rsid w:val="00A804F1"/>
    <w:rsid w:val="00A82510"/>
    <w:rsid w:val="00A8252D"/>
    <w:rsid w:val="00A826C8"/>
    <w:rsid w:val="00A831EB"/>
    <w:rsid w:val="00A83ED6"/>
    <w:rsid w:val="00A84B9A"/>
    <w:rsid w:val="00A917A3"/>
    <w:rsid w:val="00A91BA7"/>
    <w:rsid w:val="00A92342"/>
    <w:rsid w:val="00A92BC5"/>
    <w:rsid w:val="00A92F17"/>
    <w:rsid w:val="00A933B2"/>
    <w:rsid w:val="00A93BCD"/>
    <w:rsid w:val="00A94174"/>
    <w:rsid w:val="00A95DDE"/>
    <w:rsid w:val="00A962C7"/>
    <w:rsid w:val="00AA12B7"/>
    <w:rsid w:val="00AA1C14"/>
    <w:rsid w:val="00AA2CB5"/>
    <w:rsid w:val="00AA2FF5"/>
    <w:rsid w:val="00AA310F"/>
    <w:rsid w:val="00AA393B"/>
    <w:rsid w:val="00AA3C7D"/>
    <w:rsid w:val="00AA3C94"/>
    <w:rsid w:val="00AA3D87"/>
    <w:rsid w:val="00AA3F57"/>
    <w:rsid w:val="00AA3F5C"/>
    <w:rsid w:val="00AA4112"/>
    <w:rsid w:val="00AA495C"/>
    <w:rsid w:val="00AA5654"/>
    <w:rsid w:val="00AA6B71"/>
    <w:rsid w:val="00AA7711"/>
    <w:rsid w:val="00AA79C1"/>
    <w:rsid w:val="00AB0873"/>
    <w:rsid w:val="00AB08B5"/>
    <w:rsid w:val="00AB19FB"/>
    <w:rsid w:val="00AB293C"/>
    <w:rsid w:val="00AB333B"/>
    <w:rsid w:val="00AB3628"/>
    <w:rsid w:val="00AB3828"/>
    <w:rsid w:val="00AB385D"/>
    <w:rsid w:val="00AB399A"/>
    <w:rsid w:val="00AB4241"/>
    <w:rsid w:val="00AB49E8"/>
    <w:rsid w:val="00AB4CCE"/>
    <w:rsid w:val="00AB4F4A"/>
    <w:rsid w:val="00AB50D2"/>
    <w:rsid w:val="00AB53A9"/>
    <w:rsid w:val="00AB60B3"/>
    <w:rsid w:val="00AB7232"/>
    <w:rsid w:val="00AB738C"/>
    <w:rsid w:val="00AC021A"/>
    <w:rsid w:val="00AC045F"/>
    <w:rsid w:val="00AC1974"/>
    <w:rsid w:val="00AC1D33"/>
    <w:rsid w:val="00AC2942"/>
    <w:rsid w:val="00AC387D"/>
    <w:rsid w:val="00AC41A1"/>
    <w:rsid w:val="00AC4760"/>
    <w:rsid w:val="00AC616E"/>
    <w:rsid w:val="00AD032F"/>
    <w:rsid w:val="00AD1F55"/>
    <w:rsid w:val="00AD4948"/>
    <w:rsid w:val="00AD5DFA"/>
    <w:rsid w:val="00AD5FC7"/>
    <w:rsid w:val="00AD67F0"/>
    <w:rsid w:val="00AD7239"/>
    <w:rsid w:val="00AD7B0E"/>
    <w:rsid w:val="00AD7B1E"/>
    <w:rsid w:val="00AD7BC2"/>
    <w:rsid w:val="00AE10BF"/>
    <w:rsid w:val="00AE1B7B"/>
    <w:rsid w:val="00AE1BD4"/>
    <w:rsid w:val="00AE264B"/>
    <w:rsid w:val="00AE26DD"/>
    <w:rsid w:val="00AE2EE6"/>
    <w:rsid w:val="00AE36E9"/>
    <w:rsid w:val="00AE3E49"/>
    <w:rsid w:val="00AE447A"/>
    <w:rsid w:val="00AE4DEB"/>
    <w:rsid w:val="00AE51F2"/>
    <w:rsid w:val="00AE54B7"/>
    <w:rsid w:val="00AE70F4"/>
    <w:rsid w:val="00AF02FE"/>
    <w:rsid w:val="00AF18D9"/>
    <w:rsid w:val="00AF259C"/>
    <w:rsid w:val="00AF3D20"/>
    <w:rsid w:val="00AF46A5"/>
    <w:rsid w:val="00AF61C8"/>
    <w:rsid w:val="00AF6BED"/>
    <w:rsid w:val="00AF6F56"/>
    <w:rsid w:val="00AF72BF"/>
    <w:rsid w:val="00B00EF9"/>
    <w:rsid w:val="00B01023"/>
    <w:rsid w:val="00B0186F"/>
    <w:rsid w:val="00B02357"/>
    <w:rsid w:val="00B02838"/>
    <w:rsid w:val="00B02F82"/>
    <w:rsid w:val="00B06E2B"/>
    <w:rsid w:val="00B07985"/>
    <w:rsid w:val="00B07D01"/>
    <w:rsid w:val="00B07EE1"/>
    <w:rsid w:val="00B104F8"/>
    <w:rsid w:val="00B10E3D"/>
    <w:rsid w:val="00B128D8"/>
    <w:rsid w:val="00B13B7A"/>
    <w:rsid w:val="00B142EE"/>
    <w:rsid w:val="00B143FA"/>
    <w:rsid w:val="00B14812"/>
    <w:rsid w:val="00B14FA2"/>
    <w:rsid w:val="00B15AAC"/>
    <w:rsid w:val="00B16FDD"/>
    <w:rsid w:val="00B175F1"/>
    <w:rsid w:val="00B1777D"/>
    <w:rsid w:val="00B17D18"/>
    <w:rsid w:val="00B2020C"/>
    <w:rsid w:val="00B205B5"/>
    <w:rsid w:val="00B209BA"/>
    <w:rsid w:val="00B20B71"/>
    <w:rsid w:val="00B20F6B"/>
    <w:rsid w:val="00B21634"/>
    <w:rsid w:val="00B218FC"/>
    <w:rsid w:val="00B21A36"/>
    <w:rsid w:val="00B228D7"/>
    <w:rsid w:val="00B23019"/>
    <w:rsid w:val="00B23275"/>
    <w:rsid w:val="00B237E9"/>
    <w:rsid w:val="00B24229"/>
    <w:rsid w:val="00B24CA6"/>
    <w:rsid w:val="00B25B36"/>
    <w:rsid w:val="00B270E0"/>
    <w:rsid w:val="00B27391"/>
    <w:rsid w:val="00B277A5"/>
    <w:rsid w:val="00B27854"/>
    <w:rsid w:val="00B30755"/>
    <w:rsid w:val="00B3130C"/>
    <w:rsid w:val="00B33515"/>
    <w:rsid w:val="00B34095"/>
    <w:rsid w:val="00B343AB"/>
    <w:rsid w:val="00B34F36"/>
    <w:rsid w:val="00B35BDA"/>
    <w:rsid w:val="00B36496"/>
    <w:rsid w:val="00B369E3"/>
    <w:rsid w:val="00B3721E"/>
    <w:rsid w:val="00B37C91"/>
    <w:rsid w:val="00B401DF"/>
    <w:rsid w:val="00B4072E"/>
    <w:rsid w:val="00B4084F"/>
    <w:rsid w:val="00B40B6A"/>
    <w:rsid w:val="00B41DF4"/>
    <w:rsid w:val="00B421B2"/>
    <w:rsid w:val="00B42216"/>
    <w:rsid w:val="00B42595"/>
    <w:rsid w:val="00B42E51"/>
    <w:rsid w:val="00B434C0"/>
    <w:rsid w:val="00B43DD2"/>
    <w:rsid w:val="00B44CE1"/>
    <w:rsid w:val="00B454FC"/>
    <w:rsid w:val="00B463C6"/>
    <w:rsid w:val="00B47787"/>
    <w:rsid w:val="00B47F66"/>
    <w:rsid w:val="00B50D2F"/>
    <w:rsid w:val="00B512DD"/>
    <w:rsid w:val="00B5195A"/>
    <w:rsid w:val="00B51986"/>
    <w:rsid w:val="00B52525"/>
    <w:rsid w:val="00B53197"/>
    <w:rsid w:val="00B54A73"/>
    <w:rsid w:val="00B553B8"/>
    <w:rsid w:val="00B55B67"/>
    <w:rsid w:val="00B560B7"/>
    <w:rsid w:val="00B56101"/>
    <w:rsid w:val="00B56468"/>
    <w:rsid w:val="00B565B4"/>
    <w:rsid w:val="00B56C5F"/>
    <w:rsid w:val="00B5738D"/>
    <w:rsid w:val="00B575D4"/>
    <w:rsid w:val="00B602A8"/>
    <w:rsid w:val="00B60943"/>
    <w:rsid w:val="00B61BD0"/>
    <w:rsid w:val="00B61E03"/>
    <w:rsid w:val="00B62246"/>
    <w:rsid w:val="00B6348E"/>
    <w:rsid w:val="00B6366D"/>
    <w:rsid w:val="00B6469C"/>
    <w:rsid w:val="00B64974"/>
    <w:rsid w:val="00B64A22"/>
    <w:rsid w:val="00B6512D"/>
    <w:rsid w:val="00B66246"/>
    <w:rsid w:val="00B668A0"/>
    <w:rsid w:val="00B70E29"/>
    <w:rsid w:val="00B71145"/>
    <w:rsid w:val="00B712F0"/>
    <w:rsid w:val="00B7170E"/>
    <w:rsid w:val="00B71AC4"/>
    <w:rsid w:val="00B7338B"/>
    <w:rsid w:val="00B73DD0"/>
    <w:rsid w:val="00B74753"/>
    <w:rsid w:val="00B753AF"/>
    <w:rsid w:val="00B758E4"/>
    <w:rsid w:val="00B7592C"/>
    <w:rsid w:val="00B76BBB"/>
    <w:rsid w:val="00B77954"/>
    <w:rsid w:val="00B77FB1"/>
    <w:rsid w:val="00B8072D"/>
    <w:rsid w:val="00B8095F"/>
    <w:rsid w:val="00B814F5"/>
    <w:rsid w:val="00B82153"/>
    <w:rsid w:val="00B824C8"/>
    <w:rsid w:val="00B82702"/>
    <w:rsid w:val="00B82D81"/>
    <w:rsid w:val="00B83DF5"/>
    <w:rsid w:val="00B84BE1"/>
    <w:rsid w:val="00B85744"/>
    <w:rsid w:val="00B85777"/>
    <w:rsid w:val="00B85804"/>
    <w:rsid w:val="00B86862"/>
    <w:rsid w:val="00B86B52"/>
    <w:rsid w:val="00B8737D"/>
    <w:rsid w:val="00B87A4F"/>
    <w:rsid w:val="00B87B2F"/>
    <w:rsid w:val="00B905B2"/>
    <w:rsid w:val="00B9150D"/>
    <w:rsid w:val="00B928F2"/>
    <w:rsid w:val="00B93974"/>
    <w:rsid w:val="00B95409"/>
    <w:rsid w:val="00B961A0"/>
    <w:rsid w:val="00B9640C"/>
    <w:rsid w:val="00B9706A"/>
    <w:rsid w:val="00B97E6B"/>
    <w:rsid w:val="00BA0BBD"/>
    <w:rsid w:val="00BA0BD3"/>
    <w:rsid w:val="00BA0C21"/>
    <w:rsid w:val="00BA1A98"/>
    <w:rsid w:val="00BA2162"/>
    <w:rsid w:val="00BA383D"/>
    <w:rsid w:val="00BA4279"/>
    <w:rsid w:val="00BA4841"/>
    <w:rsid w:val="00BA67CB"/>
    <w:rsid w:val="00BA687F"/>
    <w:rsid w:val="00BA6FB0"/>
    <w:rsid w:val="00BA720C"/>
    <w:rsid w:val="00BA7BC3"/>
    <w:rsid w:val="00BB06B8"/>
    <w:rsid w:val="00BB0ABF"/>
    <w:rsid w:val="00BB17EA"/>
    <w:rsid w:val="00BB1BD8"/>
    <w:rsid w:val="00BB22A3"/>
    <w:rsid w:val="00BB2446"/>
    <w:rsid w:val="00BB339D"/>
    <w:rsid w:val="00BB42FC"/>
    <w:rsid w:val="00BB4AF7"/>
    <w:rsid w:val="00BB57F0"/>
    <w:rsid w:val="00BB5E0A"/>
    <w:rsid w:val="00BB60FB"/>
    <w:rsid w:val="00BB648B"/>
    <w:rsid w:val="00BB6733"/>
    <w:rsid w:val="00BB6959"/>
    <w:rsid w:val="00BB6B52"/>
    <w:rsid w:val="00BB6DAD"/>
    <w:rsid w:val="00BB7612"/>
    <w:rsid w:val="00BC0985"/>
    <w:rsid w:val="00BC18CD"/>
    <w:rsid w:val="00BC18DF"/>
    <w:rsid w:val="00BC1986"/>
    <w:rsid w:val="00BC3178"/>
    <w:rsid w:val="00BC3F8D"/>
    <w:rsid w:val="00BC6266"/>
    <w:rsid w:val="00BC6433"/>
    <w:rsid w:val="00BC6F87"/>
    <w:rsid w:val="00BC71D5"/>
    <w:rsid w:val="00BC72DF"/>
    <w:rsid w:val="00BC761E"/>
    <w:rsid w:val="00BD0699"/>
    <w:rsid w:val="00BD0D41"/>
    <w:rsid w:val="00BD0E2C"/>
    <w:rsid w:val="00BD1561"/>
    <w:rsid w:val="00BD254D"/>
    <w:rsid w:val="00BD2B8F"/>
    <w:rsid w:val="00BD4510"/>
    <w:rsid w:val="00BD4D81"/>
    <w:rsid w:val="00BD5131"/>
    <w:rsid w:val="00BD6620"/>
    <w:rsid w:val="00BD6B24"/>
    <w:rsid w:val="00BD6FA6"/>
    <w:rsid w:val="00BD76F3"/>
    <w:rsid w:val="00BD7C98"/>
    <w:rsid w:val="00BE1B5F"/>
    <w:rsid w:val="00BE2097"/>
    <w:rsid w:val="00BE2101"/>
    <w:rsid w:val="00BE2407"/>
    <w:rsid w:val="00BE32B1"/>
    <w:rsid w:val="00BE366B"/>
    <w:rsid w:val="00BE3B6D"/>
    <w:rsid w:val="00BE3D6F"/>
    <w:rsid w:val="00BE4F07"/>
    <w:rsid w:val="00BE56B3"/>
    <w:rsid w:val="00BE585C"/>
    <w:rsid w:val="00BE6834"/>
    <w:rsid w:val="00BE6A1B"/>
    <w:rsid w:val="00BE77C1"/>
    <w:rsid w:val="00BE77D9"/>
    <w:rsid w:val="00BE7AFA"/>
    <w:rsid w:val="00BE7C61"/>
    <w:rsid w:val="00BE7F8B"/>
    <w:rsid w:val="00BE7FF1"/>
    <w:rsid w:val="00BF0047"/>
    <w:rsid w:val="00BF08DC"/>
    <w:rsid w:val="00BF0BED"/>
    <w:rsid w:val="00BF0E74"/>
    <w:rsid w:val="00BF1616"/>
    <w:rsid w:val="00BF16D9"/>
    <w:rsid w:val="00BF2DF2"/>
    <w:rsid w:val="00BF2E01"/>
    <w:rsid w:val="00BF35D1"/>
    <w:rsid w:val="00BF5827"/>
    <w:rsid w:val="00BF6B67"/>
    <w:rsid w:val="00BF6C11"/>
    <w:rsid w:val="00BF73D9"/>
    <w:rsid w:val="00BF762C"/>
    <w:rsid w:val="00BF7E50"/>
    <w:rsid w:val="00C00078"/>
    <w:rsid w:val="00C010CE"/>
    <w:rsid w:val="00C024FB"/>
    <w:rsid w:val="00C02A33"/>
    <w:rsid w:val="00C02C17"/>
    <w:rsid w:val="00C02F03"/>
    <w:rsid w:val="00C03202"/>
    <w:rsid w:val="00C04849"/>
    <w:rsid w:val="00C04DA2"/>
    <w:rsid w:val="00C05065"/>
    <w:rsid w:val="00C0566A"/>
    <w:rsid w:val="00C06036"/>
    <w:rsid w:val="00C065EC"/>
    <w:rsid w:val="00C06CC7"/>
    <w:rsid w:val="00C06E0D"/>
    <w:rsid w:val="00C07027"/>
    <w:rsid w:val="00C10001"/>
    <w:rsid w:val="00C106CF"/>
    <w:rsid w:val="00C11315"/>
    <w:rsid w:val="00C11649"/>
    <w:rsid w:val="00C1186B"/>
    <w:rsid w:val="00C11DDB"/>
    <w:rsid w:val="00C134FA"/>
    <w:rsid w:val="00C1351F"/>
    <w:rsid w:val="00C14454"/>
    <w:rsid w:val="00C14F72"/>
    <w:rsid w:val="00C15A7A"/>
    <w:rsid w:val="00C15C9B"/>
    <w:rsid w:val="00C15CE2"/>
    <w:rsid w:val="00C15FA1"/>
    <w:rsid w:val="00C16077"/>
    <w:rsid w:val="00C161A6"/>
    <w:rsid w:val="00C16FBF"/>
    <w:rsid w:val="00C1728F"/>
    <w:rsid w:val="00C20063"/>
    <w:rsid w:val="00C208A2"/>
    <w:rsid w:val="00C21AF2"/>
    <w:rsid w:val="00C226F5"/>
    <w:rsid w:val="00C22A4D"/>
    <w:rsid w:val="00C22DE7"/>
    <w:rsid w:val="00C2309C"/>
    <w:rsid w:val="00C23595"/>
    <w:rsid w:val="00C23643"/>
    <w:rsid w:val="00C24D07"/>
    <w:rsid w:val="00C25FE0"/>
    <w:rsid w:val="00C26014"/>
    <w:rsid w:val="00C27462"/>
    <w:rsid w:val="00C277F1"/>
    <w:rsid w:val="00C2785D"/>
    <w:rsid w:val="00C27C48"/>
    <w:rsid w:val="00C30B66"/>
    <w:rsid w:val="00C32CBA"/>
    <w:rsid w:val="00C34072"/>
    <w:rsid w:val="00C3410A"/>
    <w:rsid w:val="00C35AA6"/>
    <w:rsid w:val="00C36785"/>
    <w:rsid w:val="00C36E69"/>
    <w:rsid w:val="00C37F16"/>
    <w:rsid w:val="00C4019B"/>
    <w:rsid w:val="00C40CB1"/>
    <w:rsid w:val="00C40E74"/>
    <w:rsid w:val="00C40FCD"/>
    <w:rsid w:val="00C413D5"/>
    <w:rsid w:val="00C4220D"/>
    <w:rsid w:val="00C427CA"/>
    <w:rsid w:val="00C427E5"/>
    <w:rsid w:val="00C434FB"/>
    <w:rsid w:val="00C44633"/>
    <w:rsid w:val="00C44C58"/>
    <w:rsid w:val="00C44FF1"/>
    <w:rsid w:val="00C45787"/>
    <w:rsid w:val="00C46122"/>
    <w:rsid w:val="00C46654"/>
    <w:rsid w:val="00C46AA5"/>
    <w:rsid w:val="00C50061"/>
    <w:rsid w:val="00C51FA7"/>
    <w:rsid w:val="00C52366"/>
    <w:rsid w:val="00C52505"/>
    <w:rsid w:val="00C52584"/>
    <w:rsid w:val="00C526CA"/>
    <w:rsid w:val="00C5273C"/>
    <w:rsid w:val="00C527F5"/>
    <w:rsid w:val="00C530D7"/>
    <w:rsid w:val="00C5315B"/>
    <w:rsid w:val="00C5342D"/>
    <w:rsid w:val="00C53E80"/>
    <w:rsid w:val="00C551CE"/>
    <w:rsid w:val="00C55E3C"/>
    <w:rsid w:val="00C5696F"/>
    <w:rsid w:val="00C6008C"/>
    <w:rsid w:val="00C60D8C"/>
    <w:rsid w:val="00C61D8C"/>
    <w:rsid w:val="00C63E9E"/>
    <w:rsid w:val="00C64A05"/>
    <w:rsid w:val="00C64E61"/>
    <w:rsid w:val="00C666B1"/>
    <w:rsid w:val="00C66E77"/>
    <w:rsid w:val="00C67358"/>
    <w:rsid w:val="00C67359"/>
    <w:rsid w:val="00C70FB4"/>
    <w:rsid w:val="00C713C0"/>
    <w:rsid w:val="00C717CA"/>
    <w:rsid w:val="00C72333"/>
    <w:rsid w:val="00C723E9"/>
    <w:rsid w:val="00C7647D"/>
    <w:rsid w:val="00C76635"/>
    <w:rsid w:val="00C77571"/>
    <w:rsid w:val="00C8002F"/>
    <w:rsid w:val="00C8016C"/>
    <w:rsid w:val="00C80950"/>
    <w:rsid w:val="00C8095C"/>
    <w:rsid w:val="00C8098F"/>
    <w:rsid w:val="00C815D1"/>
    <w:rsid w:val="00C82DB5"/>
    <w:rsid w:val="00C82F51"/>
    <w:rsid w:val="00C8354B"/>
    <w:rsid w:val="00C84490"/>
    <w:rsid w:val="00C863E3"/>
    <w:rsid w:val="00C87071"/>
    <w:rsid w:val="00C8761E"/>
    <w:rsid w:val="00C9019D"/>
    <w:rsid w:val="00C9162D"/>
    <w:rsid w:val="00C92D63"/>
    <w:rsid w:val="00C94CB8"/>
    <w:rsid w:val="00C9515C"/>
    <w:rsid w:val="00C955CE"/>
    <w:rsid w:val="00C95A2C"/>
    <w:rsid w:val="00C9712F"/>
    <w:rsid w:val="00C9768A"/>
    <w:rsid w:val="00C9781F"/>
    <w:rsid w:val="00C97FE9"/>
    <w:rsid w:val="00CA0354"/>
    <w:rsid w:val="00CA05FF"/>
    <w:rsid w:val="00CA07AA"/>
    <w:rsid w:val="00CA153C"/>
    <w:rsid w:val="00CA174E"/>
    <w:rsid w:val="00CA1ABB"/>
    <w:rsid w:val="00CA1DB1"/>
    <w:rsid w:val="00CA2326"/>
    <w:rsid w:val="00CA3B8B"/>
    <w:rsid w:val="00CA3F3B"/>
    <w:rsid w:val="00CA4450"/>
    <w:rsid w:val="00CA58AA"/>
    <w:rsid w:val="00CA5A1C"/>
    <w:rsid w:val="00CA5DC3"/>
    <w:rsid w:val="00CA6166"/>
    <w:rsid w:val="00CA6444"/>
    <w:rsid w:val="00CA65E4"/>
    <w:rsid w:val="00CA7A48"/>
    <w:rsid w:val="00CA7E66"/>
    <w:rsid w:val="00CB0B2A"/>
    <w:rsid w:val="00CB2DBA"/>
    <w:rsid w:val="00CB31CC"/>
    <w:rsid w:val="00CB4249"/>
    <w:rsid w:val="00CB51CF"/>
    <w:rsid w:val="00CB5F6A"/>
    <w:rsid w:val="00CB6185"/>
    <w:rsid w:val="00CB733B"/>
    <w:rsid w:val="00CB78DA"/>
    <w:rsid w:val="00CB7E0E"/>
    <w:rsid w:val="00CB7E24"/>
    <w:rsid w:val="00CC01F3"/>
    <w:rsid w:val="00CC08C7"/>
    <w:rsid w:val="00CC10D4"/>
    <w:rsid w:val="00CC127B"/>
    <w:rsid w:val="00CC1DE1"/>
    <w:rsid w:val="00CC270D"/>
    <w:rsid w:val="00CC2DCB"/>
    <w:rsid w:val="00CC307B"/>
    <w:rsid w:val="00CC372C"/>
    <w:rsid w:val="00CC4488"/>
    <w:rsid w:val="00CC488B"/>
    <w:rsid w:val="00CC4FCB"/>
    <w:rsid w:val="00CC53AE"/>
    <w:rsid w:val="00CC62DB"/>
    <w:rsid w:val="00CC6832"/>
    <w:rsid w:val="00CC6E03"/>
    <w:rsid w:val="00CC79C4"/>
    <w:rsid w:val="00CD06A5"/>
    <w:rsid w:val="00CD0C9F"/>
    <w:rsid w:val="00CD136C"/>
    <w:rsid w:val="00CD217E"/>
    <w:rsid w:val="00CD48B9"/>
    <w:rsid w:val="00CD4D6C"/>
    <w:rsid w:val="00CD58B5"/>
    <w:rsid w:val="00CD5E42"/>
    <w:rsid w:val="00CD60B3"/>
    <w:rsid w:val="00CD7A3A"/>
    <w:rsid w:val="00CE03C0"/>
    <w:rsid w:val="00CE0FA6"/>
    <w:rsid w:val="00CE1645"/>
    <w:rsid w:val="00CE25DD"/>
    <w:rsid w:val="00CE26FB"/>
    <w:rsid w:val="00CE3F64"/>
    <w:rsid w:val="00CE41E0"/>
    <w:rsid w:val="00CE4E06"/>
    <w:rsid w:val="00CE5212"/>
    <w:rsid w:val="00CE5B45"/>
    <w:rsid w:val="00CE6869"/>
    <w:rsid w:val="00CE689F"/>
    <w:rsid w:val="00CE6F84"/>
    <w:rsid w:val="00CE78B0"/>
    <w:rsid w:val="00CE78E0"/>
    <w:rsid w:val="00CE7F74"/>
    <w:rsid w:val="00CF063F"/>
    <w:rsid w:val="00CF19DC"/>
    <w:rsid w:val="00CF1F9F"/>
    <w:rsid w:val="00CF274B"/>
    <w:rsid w:val="00CF2B90"/>
    <w:rsid w:val="00CF33D9"/>
    <w:rsid w:val="00CF41BD"/>
    <w:rsid w:val="00CF42A4"/>
    <w:rsid w:val="00CF4A0F"/>
    <w:rsid w:val="00CF4F20"/>
    <w:rsid w:val="00CF59EE"/>
    <w:rsid w:val="00CF7599"/>
    <w:rsid w:val="00D020BD"/>
    <w:rsid w:val="00D02EDA"/>
    <w:rsid w:val="00D02F69"/>
    <w:rsid w:val="00D03455"/>
    <w:rsid w:val="00D05352"/>
    <w:rsid w:val="00D05925"/>
    <w:rsid w:val="00D05EF1"/>
    <w:rsid w:val="00D07C23"/>
    <w:rsid w:val="00D100C9"/>
    <w:rsid w:val="00D1132A"/>
    <w:rsid w:val="00D12097"/>
    <w:rsid w:val="00D12EEF"/>
    <w:rsid w:val="00D12F94"/>
    <w:rsid w:val="00D13223"/>
    <w:rsid w:val="00D13C2E"/>
    <w:rsid w:val="00D14180"/>
    <w:rsid w:val="00D14D0C"/>
    <w:rsid w:val="00D152D1"/>
    <w:rsid w:val="00D15804"/>
    <w:rsid w:val="00D16313"/>
    <w:rsid w:val="00D17A59"/>
    <w:rsid w:val="00D17BC8"/>
    <w:rsid w:val="00D20155"/>
    <w:rsid w:val="00D201D8"/>
    <w:rsid w:val="00D20A14"/>
    <w:rsid w:val="00D22F09"/>
    <w:rsid w:val="00D23446"/>
    <w:rsid w:val="00D23FC0"/>
    <w:rsid w:val="00D253BD"/>
    <w:rsid w:val="00D259DC"/>
    <w:rsid w:val="00D25E5B"/>
    <w:rsid w:val="00D25EEB"/>
    <w:rsid w:val="00D26838"/>
    <w:rsid w:val="00D277C2"/>
    <w:rsid w:val="00D30392"/>
    <w:rsid w:val="00D30FA4"/>
    <w:rsid w:val="00D31379"/>
    <w:rsid w:val="00D31412"/>
    <w:rsid w:val="00D3174F"/>
    <w:rsid w:val="00D3188C"/>
    <w:rsid w:val="00D31B3E"/>
    <w:rsid w:val="00D31EEB"/>
    <w:rsid w:val="00D3271F"/>
    <w:rsid w:val="00D33B9B"/>
    <w:rsid w:val="00D33C1C"/>
    <w:rsid w:val="00D33CD7"/>
    <w:rsid w:val="00D343F8"/>
    <w:rsid w:val="00D3469B"/>
    <w:rsid w:val="00D34AC1"/>
    <w:rsid w:val="00D35185"/>
    <w:rsid w:val="00D354DC"/>
    <w:rsid w:val="00D35974"/>
    <w:rsid w:val="00D37841"/>
    <w:rsid w:val="00D37879"/>
    <w:rsid w:val="00D40169"/>
    <w:rsid w:val="00D402A6"/>
    <w:rsid w:val="00D4041A"/>
    <w:rsid w:val="00D404C8"/>
    <w:rsid w:val="00D42B87"/>
    <w:rsid w:val="00D4390F"/>
    <w:rsid w:val="00D4393A"/>
    <w:rsid w:val="00D43AEF"/>
    <w:rsid w:val="00D43CAC"/>
    <w:rsid w:val="00D43D5C"/>
    <w:rsid w:val="00D44DEB"/>
    <w:rsid w:val="00D45659"/>
    <w:rsid w:val="00D4588A"/>
    <w:rsid w:val="00D45EDB"/>
    <w:rsid w:val="00D4616D"/>
    <w:rsid w:val="00D469B7"/>
    <w:rsid w:val="00D46CC9"/>
    <w:rsid w:val="00D47623"/>
    <w:rsid w:val="00D50DEA"/>
    <w:rsid w:val="00D51083"/>
    <w:rsid w:val="00D515CC"/>
    <w:rsid w:val="00D5377D"/>
    <w:rsid w:val="00D54DDB"/>
    <w:rsid w:val="00D56049"/>
    <w:rsid w:val="00D56B5C"/>
    <w:rsid w:val="00D602EC"/>
    <w:rsid w:val="00D608D7"/>
    <w:rsid w:val="00D61564"/>
    <w:rsid w:val="00D622AE"/>
    <w:rsid w:val="00D622E1"/>
    <w:rsid w:val="00D626E2"/>
    <w:rsid w:val="00D62915"/>
    <w:rsid w:val="00D63B9E"/>
    <w:rsid w:val="00D63EEC"/>
    <w:rsid w:val="00D64FE3"/>
    <w:rsid w:val="00D66012"/>
    <w:rsid w:val="00D66540"/>
    <w:rsid w:val="00D66D90"/>
    <w:rsid w:val="00D6706C"/>
    <w:rsid w:val="00D67CA4"/>
    <w:rsid w:val="00D711D9"/>
    <w:rsid w:val="00D71B34"/>
    <w:rsid w:val="00D730F4"/>
    <w:rsid w:val="00D73144"/>
    <w:rsid w:val="00D7349C"/>
    <w:rsid w:val="00D73998"/>
    <w:rsid w:val="00D75127"/>
    <w:rsid w:val="00D7599B"/>
    <w:rsid w:val="00D75FF1"/>
    <w:rsid w:val="00D7663E"/>
    <w:rsid w:val="00D7675F"/>
    <w:rsid w:val="00D76AAD"/>
    <w:rsid w:val="00D770CA"/>
    <w:rsid w:val="00D770F2"/>
    <w:rsid w:val="00D772D9"/>
    <w:rsid w:val="00D77385"/>
    <w:rsid w:val="00D77896"/>
    <w:rsid w:val="00D77CCE"/>
    <w:rsid w:val="00D77FC3"/>
    <w:rsid w:val="00D800A6"/>
    <w:rsid w:val="00D81456"/>
    <w:rsid w:val="00D81FC9"/>
    <w:rsid w:val="00D829A4"/>
    <w:rsid w:val="00D82A5E"/>
    <w:rsid w:val="00D830CC"/>
    <w:rsid w:val="00D83494"/>
    <w:rsid w:val="00D83B7D"/>
    <w:rsid w:val="00D84665"/>
    <w:rsid w:val="00D851B3"/>
    <w:rsid w:val="00D85893"/>
    <w:rsid w:val="00D86354"/>
    <w:rsid w:val="00D86661"/>
    <w:rsid w:val="00D86E74"/>
    <w:rsid w:val="00D874D9"/>
    <w:rsid w:val="00D87551"/>
    <w:rsid w:val="00D90609"/>
    <w:rsid w:val="00D91E17"/>
    <w:rsid w:val="00D9266E"/>
    <w:rsid w:val="00D926D5"/>
    <w:rsid w:val="00D93760"/>
    <w:rsid w:val="00D93957"/>
    <w:rsid w:val="00D94318"/>
    <w:rsid w:val="00D947FC"/>
    <w:rsid w:val="00D948AE"/>
    <w:rsid w:val="00D94EC1"/>
    <w:rsid w:val="00D958A9"/>
    <w:rsid w:val="00D96013"/>
    <w:rsid w:val="00D973A3"/>
    <w:rsid w:val="00D97482"/>
    <w:rsid w:val="00D97727"/>
    <w:rsid w:val="00DA06BF"/>
    <w:rsid w:val="00DA0E01"/>
    <w:rsid w:val="00DA1196"/>
    <w:rsid w:val="00DA132B"/>
    <w:rsid w:val="00DA21C6"/>
    <w:rsid w:val="00DA2432"/>
    <w:rsid w:val="00DA2AC0"/>
    <w:rsid w:val="00DA402A"/>
    <w:rsid w:val="00DA5181"/>
    <w:rsid w:val="00DA54B3"/>
    <w:rsid w:val="00DA5B78"/>
    <w:rsid w:val="00DA72ED"/>
    <w:rsid w:val="00DB066A"/>
    <w:rsid w:val="00DB068F"/>
    <w:rsid w:val="00DB0DA7"/>
    <w:rsid w:val="00DB2395"/>
    <w:rsid w:val="00DB2EA7"/>
    <w:rsid w:val="00DB343F"/>
    <w:rsid w:val="00DB456A"/>
    <w:rsid w:val="00DB46E1"/>
    <w:rsid w:val="00DB5D3D"/>
    <w:rsid w:val="00DB6003"/>
    <w:rsid w:val="00DB7C0D"/>
    <w:rsid w:val="00DC1933"/>
    <w:rsid w:val="00DC287C"/>
    <w:rsid w:val="00DC295E"/>
    <w:rsid w:val="00DC32D6"/>
    <w:rsid w:val="00DC44CE"/>
    <w:rsid w:val="00DC4506"/>
    <w:rsid w:val="00DC4924"/>
    <w:rsid w:val="00DC4B1E"/>
    <w:rsid w:val="00DC5D69"/>
    <w:rsid w:val="00DC5E78"/>
    <w:rsid w:val="00DC6DC3"/>
    <w:rsid w:val="00DC6DC8"/>
    <w:rsid w:val="00DC7008"/>
    <w:rsid w:val="00DC730D"/>
    <w:rsid w:val="00DD02A2"/>
    <w:rsid w:val="00DD03F8"/>
    <w:rsid w:val="00DD0DC2"/>
    <w:rsid w:val="00DD0E79"/>
    <w:rsid w:val="00DD2042"/>
    <w:rsid w:val="00DD2092"/>
    <w:rsid w:val="00DD3015"/>
    <w:rsid w:val="00DD3F48"/>
    <w:rsid w:val="00DD4BAB"/>
    <w:rsid w:val="00DD4FC1"/>
    <w:rsid w:val="00DD54D9"/>
    <w:rsid w:val="00DD5B6B"/>
    <w:rsid w:val="00DD6100"/>
    <w:rsid w:val="00DD62F3"/>
    <w:rsid w:val="00DD69E8"/>
    <w:rsid w:val="00DD6A0E"/>
    <w:rsid w:val="00DD6AB8"/>
    <w:rsid w:val="00DD6FDD"/>
    <w:rsid w:val="00DD7CEF"/>
    <w:rsid w:val="00DE09B9"/>
    <w:rsid w:val="00DE1847"/>
    <w:rsid w:val="00DE1A04"/>
    <w:rsid w:val="00DE1A7A"/>
    <w:rsid w:val="00DE2D44"/>
    <w:rsid w:val="00DE3DF0"/>
    <w:rsid w:val="00DE42E1"/>
    <w:rsid w:val="00DE451E"/>
    <w:rsid w:val="00DE4FF4"/>
    <w:rsid w:val="00DE517F"/>
    <w:rsid w:val="00DE5C26"/>
    <w:rsid w:val="00DE5FE5"/>
    <w:rsid w:val="00DE64FF"/>
    <w:rsid w:val="00DE6774"/>
    <w:rsid w:val="00DE7AC2"/>
    <w:rsid w:val="00DF0482"/>
    <w:rsid w:val="00DF12FB"/>
    <w:rsid w:val="00DF178C"/>
    <w:rsid w:val="00DF194C"/>
    <w:rsid w:val="00DF1D08"/>
    <w:rsid w:val="00DF1E93"/>
    <w:rsid w:val="00DF2E1F"/>
    <w:rsid w:val="00DF3656"/>
    <w:rsid w:val="00DF3833"/>
    <w:rsid w:val="00DF3FB2"/>
    <w:rsid w:val="00DF45B3"/>
    <w:rsid w:val="00DF62F6"/>
    <w:rsid w:val="00DF726B"/>
    <w:rsid w:val="00DF7BF8"/>
    <w:rsid w:val="00E0124F"/>
    <w:rsid w:val="00E0191C"/>
    <w:rsid w:val="00E01EA7"/>
    <w:rsid w:val="00E02423"/>
    <w:rsid w:val="00E0265A"/>
    <w:rsid w:val="00E02CBE"/>
    <w:rsid w:val="00E03F51"/>
    <w:rsid w:val="00E03FB2"/>
    <w:rsid w:val="00E04D35"/>
    <w:rsid w:val="00E04F31"/>
    <w:rsid w:val="00E064F7"/>
    <w:rsid w:val="00E065E6"/>
    <w:rsid w:val="00E06E85"/>
    <w:rsid w:val="00E07F54"/>
    <w:rsid w:val="00E10912"/>
    <w:rsid w:val="00E10DF6"/>
    <w:rsid w:val="00E11281"/>
    <w:rsid w:val="00E11A30"/>
    <w:rsid w:val="00E11F79"/>
    <w:rsid w:val="00E12221"/>
    <w:rsid w:val="00E12736"/>
    <w:rsid w:val="00E128DA"/>
    <w:rsid w:val="00E12F00"/>
    <w:rsid w:val="00E12F11"/>
    <w:rsid w:val="00E136F0"/>
    <w:rsid w:val="00E139B2"/>
    <w:rsid w:val="00E13C60"/>
    <w:rsid w:val="00E14009"/>
    <w:rsid w:val="00E147F8"/>
    <w:rsid w:val="00E148DC"/>
    <w:rsid w:val="00E15756"/>
    <w:rsid w:val="00E15D9C"/>
    <w:rsid w:val="00E16D6B"/>
    <w:rsid w:val="00E17488"/>
    <w:rsid w:val="00E17D91"/>
    <w:rsid w:val="00E17FBA"/>
    <w:rsid w:val="00E206EF"/>
    <w:rsid w:val="00E20905"/>
    <w:rsid w:val="00E20DBA"/>
    <w:rsid w:val="00E2107B"/>
    <w:rsid w:val="00E215CA"/>
    <w:rsid w:val="00E2214E"/>
    <w:rsid w:val="00E221E4"/>
    <w:rsid w:val="00E2248A"/>
    <w:rsid w:val="00E242EA"/>
    <w:rsid w:val="00E24514"/>
    <w:rsid w:val="00E2481B"/>
    <w:rsid w:val="00E2501D"/>
    <w:rsid w:val="00E2528B"/>
    <w:rsid w:val="00E2566F"/>
    <w:rsid w:val="00E25737"/>
    <w:rsid w:val="00E257E5"/>
    <w:rsid w:val="00E25CE2"/>
    <w:rsid w:val="00E25F52"/>
    <w:rsid w:val="00E307F1"/>
    <w:rsid w:val="00E30812"/>
    <w:rsid w:val="00E30F2C"/>
    <w:rsid w:val="00E30FC8"/>
    <w:rsid w:val="00E3139D"/>
    <w:rsid w:val="00E337A6"/>
    <w:rsid w:val="00E33F1B"/>
    <w:rsid w:val="00E34CB9"/>
    <w:rsid w:val="00E34DE4"/>
    <w:rsid w:val="00E35062"/>
    <w:rsid w:val="00E363C9"/>
    <w:rsid w:val="00E36564"/>
    <w:rsid w:val="00E4061B"/>
    <w:rsid w:val="00E41029"/>
    <w:rsid w:val="00E41209"/>
    <w:rsid w:val="00E42EC1"/>
    <w:rsid w:val="00E430A1"/>
    <w:rsid w:val="00E431B4"/>
    <w:rsid w:val="00E43438"/>
    <w:rsid w:val="00E44110"/>
    <w:rsid w:val="00E442C4"/>
    <w:rsid w:val="00E44329"/>
    <w:rsid w:val="00E44E3B"/>
    <w:rsid w:val="00E44FB7"/>
    <w:rsid w:val="00E45018"/>
    <w:rsid w:val="00E45AEB"/>
    <w:rsid w:val="00E46668"/>
    <w:rsid w:val="00E466AD"/>
    <w:rsid w:val="00E46E4F"/>
    <w:rsid w:val="00E50087"/>
    <w:rsid w:val="00E50977"/>
    <w:rsid w:val="00E51BDA"/>
    <w:rsid w:val="00E53550"/>
    <w:rsid w:val="00E537D5"/>
    <w:rsid w:val="00E53DF0"/>
    <w:rsid w:val="00E53E65"/>
    <w:rsid w:val="00E54007"/>
    <w:rsid w:val="00E54BA7"/>
    <w:rsid w:val="00E56137"/>
    <w:rsid w:val="00E563EA"/>
    <w:rsid w:val="00E57942"/>
    <w:rsid w:val="00E57EBA"/>
    <w:rsid w:val="00E602C8"/>
    <w:rsid w:val="00E60AEC"/>
    <w:rsid w:val="00E61A97"/>
    <w:rsid w:val="00E61C8F"/>
    <w:rsid w:val="00E63616"/>
    <w:rsid w:val="00E64852"/>
    <w:rsid w:val="00E64DDD"/>
    <w:rsid w:val="00E65C6D"/>
    <w:rsid w:val="00E666DF"/>
    <w:rsid w:val="00E67145"/>
    <w:rsid w:val="00E67454"/>
    <w:rsid w:val="00E70527"/>
    <w:rsid w:val="00E70638"/>
    <w:rsid w:val="00E70707"/>
    <w:rsid w:val="00E70F93"/>
    <w:rsid w:val="00E71225"/>
    <w:rsid w:val="00E71DEB"/>
    <w:rsid w:val="00E720F0"/>
    <w:rsid w:val="00E722C7"/>
    <w:rsid w:val="00E72388"/>
    <w:rsid w:val="00E72444"/>
    <w:rsid w:val="00E724E0"/>
    <w:rsid w:val="00E73DA8"/>
    <w:rsid w:val="00E74FCC"/>
    <w:rsid w:val="00E7544A"/>
    <w:rsid w:val="00E75D17"/>
    <w:rsid w:val="00E769D7"/>
    <w:rsid w:val="00E770C7"/>
    <w:rsid w:val="00E7783D"/>
    <w:rsid w:val="00E800F3"/>
    <w:rsid w:val="00E8013D"/>
    <w:rsid w:val="00E802E8"/>
    <w:rsid w:val="00E81E06"/>
    <w:rsid w:val="00E81F65"/>
    <w:rsid w:val="00E82477"/>
    <w:rsid w:val="00E8311C"/>
    <w:rsid w:val="00E835E8"/>
    <w:rsid w:val="00E84A85"/>
    <w:rsid w:val="00E853F9"/>
    <w:rsid w:val="00E864B3"/>
    <w:rsid w:val="00E870E3"/>
    <w:rsid w:val="00E87FBA"/>
    <w:rsid w:val="00E9196E"/>
    <w:rsid w:val="00E93289"/>
    <w:rsid w:val="00E93717"/>
    <w:rsid w:val="00E94246"/>
    <w:rsid w:val="00E9482B"/>
    <w:rsid w:val="00E9523A"/>
    <w:rsid w:val="00E961A6"/>
    <w:rsid w:val="00E97FA8"/>
    <w:rsid w:val="00EA0008"/>
    <w:rsid w:val="00EA0340"/>
    <w:rsid w:val="00EA08AD"/>
    <w:rsid w:val="00EA0A4B"/>
    <w:rsid w:val="00EA0BC1"/>
    <w:rsid w:val="00EA1745"/>
    <w:rsid w:val="00EA29F5"/>
    <w:rsid w:val="00EA3B39"/>
    <w:rsid w:val="00EA3C68"/>
    <w:rsid w:val="00EA3E2E"/>
    <w:rsid w:val="00EA4940"/>
    <w:rsid w:val="00EA4983"/>
    <w:rsid w:val="00EA5671"/>
    <w:rsid w:val="00EA5E29"/>
    <w:rsid w:val="00EA73F6"/>
    <w:rsid w:val="00EA7C50"/>
    <w:rsid w:val="00EB0A97"/>
    <w:rsid w:val="00EB0DA2"/>
    <w:rsid w:val="00EB13A3"/>
    <w:rsid w:val="00EB1A62"/>
    <w:rsid w:val="00EB1F8C"/>
    <w:rsid w:val="00EB2E58"/>
    <w:rsid w:val="00EB3667"/>
    <w:rsid w:val="00EB36F2"/>
    <w:rsid w:val="00EB3CF6"/>
    <w:rsid w:val="00EB3E27"/>
    <w:rsid w:val="00EB43CD"/>
    <w:rsid w:val="00EB4802"/>
    <w:rsid w:val="00EB536A"/>
    <w:rsid w:val="00EB5863"/>
    <w:rsid w:val="00EB58CE"/>
    <w:rsid w:val="00EB7502"/>
    <w:rsid w:val="00EB7B0A"/>
    <w:rsid w:val="00EC0541"/>
    <w:rsid w:val="00EC0C6A"/>
    <w:rsid w:val="00EC0FBA"/>
    <w:rsid w:val="00EC1C26"/>
    <w:rsid w:val="00EC1C88"/>
    <w:rsid w:val="00EC29B9"/>
    <w:rsid w:val="00EC35C9"/>
    <w:rsid w:val="00EC39BB"/>
    <w:rsid w:val="00EC4D83"/>
    <w:rsid w:val="00EC514D"/>
    <w:rsid w:val="00EC5D2E"/>
    <w:rsid w:val="00EC65B0"/>
    <w:rsid w:val="00EC65D0"/>
    <w:rsid w:val="00EC66BF"/>
    <w:rsid w:val="00EC6863"/>
    <w:rsid w:val="00EC6A24"/>
    <w:rsid w:val="00ED1036"/>
    <w:rsid w:val="00ED1B01"/>
    <w:rsid w:val="00ED1D67"/>
    <w:rsid w:val="00ED23CE"/>
    <w:rsid w:val="00ED2794"/>
    <w:rsid w:val="00ED290D"/>
    <w:rsid w:val="00ED2E5D"/>
    <w:rsid w:val="00ED3823"/>
    <w:rsid w:val="00ED4C72"/>
    <w:rsid w:val="00ED504A"/>
    <w:rsid w:val="00ED5E59"/>
    <w:rsid w:val="00ED5F71"/>
    <w:rsid w:val="00ED60F7"/>
    <w:rsid w:val="00ED6741"/>
    <w:rsid w:val="00ED6D22"/>
    <w:rsid w:val="00ED73BA"/>
    <w:rsid w:val="00ED7445"/>
    <w:rsid w:val="00ED7E7B"/>
    <w:rsid w:val="00EE0194"/>
    <w:rsid w:val="00EE0233"/>
    <w:rsid w:val="00EE0CA7"/>
    <w:rsid w:val="00EE0EBF"/>
    <w:rsid w:val="00EE14FE"/>
    <w:rsid w:val="00EE156A"/>
    <w:rsid w:val="00EE1B03"/>
    <w:rsid w:val="00EE1DE1"/>
    <w:rsid w:val="00EE2210"/>
    <w:rsid w:val="00EE254B"/>
    <w:rsid w:val="00EE2EA1"/>
    <w:rsid w:val="00EE34F7"/>
    <w:rsid w:val="00EE3D89"/>
    <w:rsid w:val="00EE4102"/>
    <w:rsid w:val="00EE4A3D"/>
    <w:rsid w:val="00EE4BF0"/>
    <w:rsid w:val="00EE6629"/>
    <w:rsid w:val="00EE6F28"/>
    <w:rsid w:val="00EE73B8"/>
    <w:rsid w:val="00EE7454"/>
    <w:rsid w:val="00EE7CC0"/>
    <w:rsid w:val="00EE7D7B"/>
    <w:rsid w:val="00EF0493"/>
    <w:rsid w:val="00EF1B7D"/>
    <w:rsid w:val="00EF1E90"/>
    <w:rsid w:val="00EF355E"/>
    <w:rsid w:val="00EF4347"/>
    <w:rsid w:val="00EF4BC6"/>
    <w:rsid w:val="00EF543F"/>
    <w:rsid w:val="00EF6BE3"/>
    <w:rsid w:val="00EF7107"/>
    <w:rsid w:val="00EF769B"/>
    <w:rsid w:val="00EF7A51"/>
    <w:rsid w:val="00EF7B99"/>
    <w:rsid w:val="00F0099D"/>
    <w:rsid w:val="00F0175E"/>
    <w:rsid w:val="00F027AB"/>
    <w:rsid w:val="00F03796"/>
    <w:rsid w:val="00F03BAB"/>
    <w:rsid w:val="00F03D5F"/>
    <w:rsid w:val="00F0540A"/>
    <w:rsid w:val="00F05666"/>
    <w:rsid w:val="00F059E2"/>
    <w:rsid w:val="00F05AB7"/>
    <w:rsid w:val="00F0607B"/>
    <w:rsid w:val="00F06B92"/>
    <w:rsid w:val="00F071AE"/>
    <w:rsid w:val="00F101C9"/>
    <w:rsid w:val="00F101D0"/>
    <w:rsid w:val="00F10427"/>
    <w:rsid w:val="00F10A37"/>
    <w:rsid w:val="00F110C5"/>
    <w:rsid w:val="00F117A5"/>
    <w:rsid w:val="00F118B9"/>
    <w:rsid w:val="00F11BF3"/>
    <w:rsid w:val="00F11D18"/>
    <w:rsid w:val="00F11E9E"/>
    <w:rsid w:val="00F123A5"/>
    <w:rsid w:val="00F132E8"/>
    <w:rsid w:val="00F13BAC"/>
    <w:rsid w:val="00F149AA"/>
    <w:rsid w:val="00F1562F"/>
    <w:rsid w:val="00F16D53"/>
    <w:rsid w:val="00F17458"/>
    <w:rsid w:val="00F17C00"/>
    <w:rsid w:val="00F17D44"/>
    <w:rsid w:val="00F2101E"/>
    <w:rsid w:val="00F24654"/>
    <w:rsid w:val="00F24760"/>
    <w:rsid w:val="00F25F50"/>
    <w:rsid w:val="00F2639C"/>
    <w:rsid w:val="00F26FC5"/>
    <w:rsid w:val="00F27024"/>
    <w:rsid w:val="00F27C3F"/>
    <w:rsid w:val="00F27ECE"/>
    <w:rsid w:val="00F30A33"/>
    <w:rsid w:val="00F3108B"/>
    <w:rsid w:val="00F31820"/>
    <w:rsid w:val="00F31FC7"/>
    <w:rsid w:val="00F3229B"/>
    <w:rsid w:val="00F32E5B"/>
    <w:rsid w:val="00F3390D"/>
    <w:rsid w:val="00F34790"/>
    <w:rsid w:val="00F34E7A"/>
    <w:rsid w:val="00F40064"/>
    <w:rsid w:val="00F40BCE"/>
    <w:rsid w:val="00F40D1C"/>
    <w:rsid w:val="00F40DB4"/>
    <w:rsid w:val="00F4165E"/>
    <w:rsid w:val="00F4281F"/>
    <w:rsid w:val="00F42E21"/>
    <w:rsid w:val="00F4300F"/>
    <w:rsid w:val="00F43048"/>
    <w:rsid w:val="00F432EB"/>
    <w:rsid w:val="00F434C2"/>
    <w:rsid w:val="00F43643"/>
    <w:rsid w:val="00F457CE"/>
    <w:rsid w:val="00F4590F"/>
    <w:rsid w:val="00F46015"/>
    <w:rsid w:val="00F4614F"/>
    <w:rsid w:val="00F463FA"/>
    <w:rsid w:val="00F46F33"/>
    <w:rsid w:val="00F47215"/>
    <w:rsid w:val="00F4747E"/>
    <w:rsid w:val="00F47F0D"/>
    <w:rsid w:val="00F5019D"/>
    <w:rsid w:val="00F5091D"/>
    <w:rsid w:val="00F50B87"/>
    <w:rsid w:val="00F51FE6"/>
    <w:rsid w:val="00F53599"/>
    <w:rsid w:val="00F53DF8"/>
    <w:rsid w:val="00F54B9C"/>
    <w:rsid w:val="00F55075"/>
    <w:rsid w:val="00F5630B"/>
    <w:rsid w:val="00F56C0A"/>
    <w:rsid w:val="00F576E2"/>
    <w:rsid w:val="00F57AB8"/>
    <w:rsid w:val="00F57BF2"/>
    <w:rsid w:val="00F60069"/>
    <w:rsid w:val="00F60722"/>
    <w:rsid w:val="00F60835"/>
    <w:rsid w:val="00F60C7F"/>
    <w:rsid w:val="00F62881"/>
    <w:rsid w:val="00F62895"/>
    <w:rsid w:val="00F62D3C"/>
    <w:rsid w:val="00F6303B"/>
    <w:rsid w:val="00F63076"/>
    <w:rsid w:val="00F634EC"/>
    <w:rsid w:val="00F64014"/>
    <w:rsid w:val="00F6434C"/>
    <w:rsid w:val="00F64869"/>
    <w:rsid w:val="00F64C46"/>
    <w:rsid w:val="00F65630"/>
    <w:rsid w:val="00F6594B"/>
    <w:rsid w:val="00F670E9"/>
    <w:rsid w:val="00F67262"/>
    <w:rsid w:val="00F6762E"/>
    <w:rsid w:val="00F676D6"/>
    <w:rsid w:val="00F700BE"/>
    <w:rsid w:val="00F70AF4"/>
    <w:rsid w:val="00F70F11"/>
    <w:rsid w:val="00F7115D"/>
    <w:rsid w:val="00F72728"/>
    <w:rsid w:val="00F72876"/>
    <w:rsid w:val="00F72CCF"/>
    <w:rsid w:val="00F72DA6"/>
    <w:rsid w:val="00F730FE"/>
    <w:rsid w:val="00F73686"/>
    <w:rsid w:val="00F755A7"/>
    <w:rsid w:val="00F75F6E"/>
    <w:rsid w:val="00F80152"/>
    <w:rsid w:val="00F80C03"/>
    <w:rsid w:val="00F80D4D"/>
    <w:rsid w:val="00F80FEB"/>
    <w:rsid w:val="00F8102F"/>
    <w:rsid w:val="00F813CC"/>
    <w:rsid w:val="00F829C4"/>
    <w:rsid w:val="00F82DF8"/>
    <w:rsid w:val="00F82FC9"/>
    <w:rsid w:val="00F83618"/>
    <w:rsid w:val="00F8521C"/>
    <w:rsid w:val="00F86374"/>
    <w:rsid w:val="00F86595"/>
    <w:rsid w:val="00F869DE"/>
    <w:rsid w:val="00F87228"/>
    <w:rsid w:val="00F87472"/>
    <w:rsid w:val="00F90186"/>
    <w:rsid w:val="00F90C7E"/>
    <w:rsid w:val="00F91527"/>
    <w:rsid w:val="00F92E55"/>
    <w:rsid w:val="00F92EF8"/>
    <w:rsid w:val="00F93048"/>
    <w:rsid w:val="00F933CC"/>
    <w:rsid w:val="00F934A0"/>
    <w:rsid w:val="00F9363E"/>
    <w:rsid w:val="00F93B43"/>
    <w:rsid w:val="00F93D22"/>
    <w:rsid w:val="00F94CBB"/>
    <w:rsid w:val="00F94E6B"/>
    <w:rsid w:val="00F94E8D"/>
    <w:rsid w:val="00F954C2"/>
    <w:rsid w:val="00F956F6"/>
    <w:rsid w:val="00F95BAF"/>
    <w:rsid w:val="00F95BD4"/>
    <w:rsid w:val="00F96AE3"/>
    <w:rsid w:val="00F96F60"/>
    <w:rsid w:val="00F97355"/>
    <w:rsid w:val="00F97A6A"/>
    <w:rsid w:val="00F97CA9"/>
    <w:rsid w:val="00F97F8C"/>
    <w:rsid w:val="00FA027E"/>
    <w:rsid w:val="00FA13F9"/>
    <w:rsid w:val="00FA1AE2"/>
    <w:rsid w:val="00FA20D3"/>
    <w:rsid w:val="00FA2F94"/>
    <w:rsid w:val="00FA5181"/>
    <w:rsid w:val="00FA56A5"/>
    <w:rsid w:val="00FA5908"/>
    <w:rsid w:val="00FA7049"/>
    <w:rsid w:val="00FA70BD"/>
    <w:rsid w:val="00FA7585"/>
    <w:rsid w:val="00FB06C6"/>
    <w:rsid w:val="00FB1B31"/>
    <w:rsid w:val="00FB1EC7"/>
    <w:rsid w:val="00FB2F5C"/>
    <w:rsid w:val="00FB3043"/>
    <w:rsid w:val="00FB34A2"/>
    <w:rsid w:val="00FB34DE"/>
    <w:rsid w:val="00FB3C8D"/>
    <w:rsid w:val="00FB3DE0"/>
    <w:rsid w:val="00FB40F5"/>
    <w:rsid w:val="00FB47B1"/>
    <w:rsid w:val="00FB4B56"/>
    <w:rsid w:val="00FB5A67"/>
    <w:rsid w:val="00FB5C63"/>
    <w:rsid w:val="00FB60DC"/>
    <w:rsid w:val="00FB7498"/>
    <w:rsid w:val="00FB75EF"/>
    <w:rsid w:val="00FC04CD"/>
    <w:rsid w:val="00FC0D2E"/>
    <w:rsid w:val="00FC10EF"/>
    <w:rsid w:val="00FC18C6"/>
    <w:rsid w:val="00FC1E31"/>
    <w:rsid w:val="00FC2456"/>
    <w:rsid w:val="00FC26BA"/>
    <w:rsid w:val="00FC282C"/>
    <w:rsid w:val="00FC34D3"/>
    <w:rsid w:val="00FC36B6"/>
    <w:rsid w:val="00FC3F5C"/>
    <w:rsid w:val="00FC4107"/>
    <w:rsid w:val="00FC5318"/>
    <w:rsid w:val="00FC6547"/>
    <w:rsid w:val="00FC6599"/>
    <w:rsid w:val="00FC69E7"/>
    <w:rsid w:val="00FC7BD3"/>
    <w:rsid w:val="00FC7F10"/>
    <w:rsid w:val="00FC7F68"/>
    <w:rsid w:val="00FD0402"/>
    <w:rsid w:val="00FD06EF"/>
    <w:rsid w:val="00FD0931"/>
    <w:rsid w:val="00FD0D5C"/>
    <w:rsid w:val="00FD0FE3"/>
    <w:rsid w:val="00FD10D6"/>
    <w:rsid w:val="00FD16FB"/>
    <w:rsid w:val="00FD1D9D"/>
    <w:rsid w:val="00FD1DB6"/>
    <w:rsid w:val="00FD2BCB"/>
    <w:rsid w:val="00FD3527"/>
    <w:rsid w:val="00FD39CC"/>
    <w:rsid w:val="00FD3F49"/>
    <w:rsid w:val="00FD4FF6"/>
    <w:rsid w:val="00FD5484"/>
    <w:rsid w:val="00FD5D60"/>
    <w:rsid w:val="00FD6540"/>
    <w:rsid w:val="00FD6C94"/>
    <w:rsid w:val="00FD6C98"/>
    <w:rsid w:val="00FD7093"/>
    <w:rsid w:val="00FD76DF"/>
    <w:rsid w:val="00FD7B5F"/>
    <w:rsid w:val="00FE0EF5"/>
    <w:rsid w:val="00FE167C"/>
    <w:rsid w:val="00FE1C28"/>
    <w:rsid w:val="00FE2008"/>
    <w:rsid w:val="00FE3590"/>
    <w:rsid w:val="00FE397C"/>
    <w:rsid w:val="00FE3B78"/>
    <w:rsid w:val="00FE3E76"/>
    <w:rsid w:val="00FE3E7C"/>
    <w:rsid w:val="00FE4EB1"/>
    <w:rsid w:val="00FE65A4"/>
    <w:rsid w:val="00FE69F2"/>
    <w:rsid w:val="00FE6CDD"/>
    <w:rsid w:val="00FE6F0F"/>
    <w:rsid w:val="00FE73BB"/>
    <w:rsid w:val="00FF01A8"/>
    <w:rsid w:val="00FF02C6"/>
    <w:rsid w:val="00FF03D0"/>
    <w:rsid w:val="00FF0F3F"/>
    <w:rsid w:val="00FF11A2"/>
    <w:rsid w:val="00FF2311"/>
    <w:rsid w:val="00FF2F9D"/>
    <w:rsid w:val="00FF30AA"/>
    <w:rsid w:val="00FF4A6A"/>
    <w:rsid w:val="00FF4F5B"/>
    <w:rsid w:val="00FF5560"/>
    <w:rsid w:val="00FF647F"/>
    <w:rsid w:val="00FF6A47"/>
    <w:rsid w:val="00FF73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7B7"/>
  </w:style>
  <w:style w:type="paragraph" w:styleId="Heading1">
    <w:name w:val="heading 1"/>
    <w:basedOn w:val="Normal"/>
    <w:next w:val="Normal"/>
    <w:link w:val="Heading1Char"/>
    <w:qFormat/>
    <w:rsid w:val="00735BDC"/>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35BDC"/>
    <w:pPr>
      <w:keepNext/>
      <w:keepLines/>
      <w:numPr>
        <w:ilvl w:val="1"/>
        <w:numId w:val="1"/>
      </w:numPr>
      <w:spacing w:before="200" w:after="0"/>
      <w:outlineLvl w:val="1"/>
    </w:pPr>
    <w:rPr>
      <w:rFonts w:asciiTheme="majorHAnsi" w:eastAsiaTheme="majorEastAsia" w:hAnsiTheme="majorHAnsi" w:cstheme="majorBidi"/>
      <w:b/>
      <w:bCs/>
      <w:sz w:val="28"/>
      <w:szCs w:val="26"/>
    </w:rPr>
  </w:style>
  <w:style w:type="paragraph" w:styleId="Heading3">
    <w:name w:val="heading 3"/>
    <w:basedOn w:val="Heading2"/>
    <w:next w:val="Normal"/>
    <w:link w:val="Heading3Char"/>
    <w:unhideWhenUsed/>
    <w:qFormat/>
    <w:rsid w:val="00BE6A1B"/>
    <w:pPr>
      <w:numPr>
        <w:ilvl w:val="0"/>
        <w:numId w:val="0"/>
      </w:numPr>
      <w:spacing w:before="480"/>
      <w:jc w:val="both"/>
      <w:outlineLvl w:val="2"/>
    </w:pPr>
    <w:rPr>
      <w:rFonts w:asciiTheme="minorHAnsi" w:hAnsiTheme="minorHAnsi" w:cs="Calibri"/>
      <w:noProof/>
      <w:sz w:val="22"/>
      <w:szCs w:val="28"/>
    </w:rPr>
  </w:style>
  <w:style w:type="paragraph" w:styleId="Heading4">
    <w:name w:val="heading 4"/>
    <w:basedOn w:val="Normal"/>
    <w:next w:val="Normal"/>
    <w:link w:val="Heading4Char"/>
    <w:uiPriority w:val="9"/>
    <w:unhideWhenUsed/>
    <w:qFormat/>
    <w:rsid w:val="008B74FD"/>
    <w:pPr>
      <w:keepNext/>
      <w:keepLines/>
      <w:numPr>
        <w:ilvl w:val="3"/>
        <w:numId w:val="1"/>
      </w:num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unhideWhenUsed/>
    <w:qFormat/>
    <w:rsid w:val="00735BD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35BD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5BD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5BD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35BD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5BD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BE6A1B"/>
    <w:rPr>
      <w:rFonts w:eastAsiaTheme="majorEastAsia" w:cs="Calibri"/>
      <w:b/>
      <w:bCs/>
      <w:noProof/>
      <w:szCs w:val="28"/>
    </w:rPr>
  </w:style>
  <w:style w:type="paragraph" w:styleId="Header">
    <w:name w:val="header"/>
    <w:basedOn w:val="Normal"/>
    <w:link w:val="HeaderChar"/>
    <w:uiPriority w:val="99"/>
    <w:unhideWhenUsed/>
    <w:rsid w:val="00735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DC"/>
  </w:style>
  <w:style w:type="paragraph" w:styleId="Footer">
    <w:name w:val="footer"/>
    <w:basedOn w:val="Normal"/>
    <w:link w:val="FooterChar"/>
    <w:uiPriority w:val="99"/>
    <w:unhideWhenUsed/>
    <w:rsid w:val="00735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DC"/>
  </w:style>
  <w:style w:type="character" w:styleId="PageNumber">
    <w:name w:val="page number"/>
    <w:basedOn w:val="DefaultParagraphFont"/>
    <w:rsid w:val="00735BDC"/>
  </w:style>
  <w:style w:type="character" w:styleId="Hyperlink">
    <w:name w:val="Hyperlink"/>
    <w:basedOn w:val="DefaultParagraphFont"/>
    <w:uiPriority w:val="99"/>
    <w:unhideWhenUsed/>
    <w:rsid w:val="00735BDC"/>
    <w:rPr>
      <w:color w:val="0000FF" w:themeColor="hyperlink"/>
      <w:u w:val="single"/>
    </w:rPr>
  </w:style>
  <w:style w:type="paragraph" w:styleId="EndnoteText">
    <w:name w:val="endnote text"/>
    <w:basedOn w:val="Normal"/>
    <w:link w:val="EndnoteTextChar"/>
    <w:uiPriority w:val="99"/>
    <w:semiHidden/>
    <w:unhideWhenUsed/>
    <w:rsid w:val="00735B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5BDC"/>
    <w:rPr>
      <w:sz w:val="20"/>
      <w:szCs w:val="20"/>
    </w:rPr>
  </w:style>
  <w:style w:type="character" w:styleId="EndnoteReference">
    <w:name w:val="endnote reference"/>
    <w:basedOn w:val="DefaultParagraphFont"/>
    <w:uiPriority w:val="99"/>
    <w:semiHidden/>
    <w:unhideWhenUsed/>
    <w:rsid w:val="00735BDC"/>
    <w:rPr>
      <w:vertAlign w:val="superscript"/>
    </w:rPr>
  </w:style>
  <w:style w:type="paragraph" w:styleId="FootnoteText">
    <w:name w:val="footnote text"/>
    <w:basedOn w:val="Normal"/>
    <w:link w:val="FootnoteTextChar"/>
    <w:uiPriority w:val="99"/>
    <w:unhideWhenUsed/>
    <w:qFormat/>
    <w:rsid w:val="00735BDC"/>
    <w:pPr>
      <w:spacing w:after="0" w:line="240" w:lineRule="auto"/>
    </w:pPr>
    <w:rPr>
      <w:sz w:val="20"/>
      <w:szCs w:val="20"/>
    </w:rPr>
  </w:style>
  <w:style w:type="character" w:customStyle="1" w:styleId="FootnoteTextChar">
    <w:name w:val="Footnote Text Char"/>
    <w:basedOn w:val="DefaultParagraphFont"/>
    <w:link w:val="FootnoteText"/>
    <w:uiPriority w:val="99"/>
    <w:rsid w:val="00735BDC"/>
    <w:rPr>
      <w:sz w:val="20"/>
      <w:szCs w:val="20"/>
    </w:rPr>
  </w:style>
  <w:style w:type="character" w:styleId="FootnoteReference">
    <w:name w:val="footnote reference"/>
    <w:basedOn w:val="DefaultParagraphFont"/>
    <w:uiPriority w:val="99"/>
    <w:unhideWhenUsed/>
    <w:qFormat/>
    <w:rsid w:val="00735BDC"/>
    <w:rPr>
      <w:vertAlign w:val="superscript"/>
    </w:rPr>
  </w:style>
  <w:style w:type="character" w:customStyle="1" w:styleId="Heading2Char">
    <w:name w:val="Heading 2 Char"/>
    <w:basedOn w:val="DefaultParagraphFont"/>
    <w:link w:val="Heading2"/>
    <w:uiPriority w:val="9"/>
    <w:rsid w:val="00735BDC"/>
    <w:rPr>
      <w:rFonts w:asciiTheme="majorHAnsi" w:eastAsiaTheme="majorEastAsia" w:hAnsiTheme="majorHAnsi" w:cstheme="majorBidi"/>
      <w:b/>
      <w:bCs/>
      <w:sz w:val="28"/>
      <w:szCs w:val="26"/>
    </w:rPr>
  </w:style>
  <w:style w:type="paragraph" w:styleId="BalloonText">
    <w:name w:val="Balloon Text"/>
    <w:basedOn w:val="Normal"/>
    <w:link w:val="BalloonTextChar"/>
    <w:uiPriority w:val="99"/>
    <w:semiHidden/>
    <w:unhideWhenUsed/>
    <w:rsid w:val="00735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BDC"/>
    <w:rPr>
      <w:rFonts w:ascii="Tahoma" w:hAnsi="Tahoma" w:cs="Tahoma"/>
      <w:sz w:val="16"/>
      <w:szCs w:val="16"/>
    </w:rPr>
  </w:style>
  <w:style w:type="paragraph" w:styleId="TOC1">
    <w:name w:val="toc 1"/>
    <w:basedOn w:val="Normal"/>
    <w:next w:val="Normal"/>
    <w:autoRedefine/>
    <w:uiPriority w:val="39"/>
    <w:unhideWhenUsed/>
    <w:qFormat/>
    <w:rsid w:val="00D770CA"/>
    <w:pPr>
      <w:tabs>
        <w:tab w:val="left" w:pos="440"/>
        <w:tab w:val="right" w:leader="dot" w:pos="9350"/>
      </w:tabs>
      <w:spacing w:after="100" w:line="240" w:lineRule="auto"/>
    </w:pPr>
  </w:style>
  <w:style w:type="paragraph" w:styleId="TOC2">
    <w:name w:val="toc 2"/>
    <w:basedOn w:val="Normal"/>
    <w:next w:val="Normal"/>
    <w:autoRedefine/>
    <w:uiPriority w:val="39"/>
    <w:unhideWhenUsed/>
    <w:qFormat/>
    <w:rsid w:val="00735BDC"/>
    <w:pPr>
      <w:spacing w:after="100"/>
      <w:ind w:left="220"/>
    </w:pPr>
  </w:style>
  <w:style w:type="paragraph" w:styleId="TOC3">
    <w:name w:val="toc 3"/>
    <w:basedOn w:val="Normal"/>
    <w:next w:val="Normal"/>
    <w:autoRedefine/>
    <w:uiPriority w:val="39"/>
    <w:unhideWhenUsed/>
    <w:qFormat/>
    <w:rsid w:val="00735BDC"/>
    <w:pPr>
      <w:spacing w:after="100"/>
      <w:ind w:left="440"/>
    </w:pPr>
  </w:style>
  <w:style w:type="paragraph" w:styleId="ListParagraph">
    <w:name w:val="List Paragraph"/>
    <w:basedOn w:val="Normal"/>
    <w:uiPriority w:val="34"/>
    <w:qFormat/>
    <w:rsid w:val="00735BDC"/>
    <w:pPr>
      <w:ind w:left="720"/>
      <w:contextualSpacing/>
    </w:pPr>
  </w:style>
  <w:style w:type="character" w:customStyle="1" w:styleId="Heading4Char">
    <w:name w:val="Heading 4 Char"/>
    <w:basedOn w:val="DefaultParagraphFont"/>
    <w:link w:val="Heading4"/>
    <w:uiPriority w:val="9"/>
    <w:rsid w:val="008B74FD"/>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735BD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35BD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35BD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35BD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35BDC"/>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44508"/>
    <w:pPr>
      <w:spacing w:after="0" w:line="240" w:lineRule="auto"/>
    </w:pPr>
    <w:rPr>
      <w:rFonts w:ascii="Calibri" w:eastAsia="Calibri" w:hAnsi="Calibri" w:cs="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D254D"/>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B3CF6"/>
    <w:pPr>
      <w:numPr>
        <w:numId w:val="0"/>
      </w:numPr>
      <w:outlineLvl w:val="9"/>
    </w:pPr>
    <w:rPr>
      <w:color w:val="365F91" w:themeColor="accent1" w:themeShade="BF"/>
    </w:rPr>
  </w:style>
  <w:style w:type="character" w:customStyle="1" w:styleId="apple-style-span">
    <w:name w:val="apple-style-span"/>
    <w:basedOn w:val="DefaultParagraphFont"/>
    <w:rsid w:val="001749C1"/>
  </w:style>
  <w:style w:type="table" w:customStyle="1" w:styleId="TableGrid1">
    <w:name w:val="Table Grid1"/>
    <w:basedOn w:val="TableNormal"/>
    <w:next w:val="TableGrid"/>
    <w:uiPriority w:val="99"/>
    <w:rsid w:val="00CF7599"/>
    <w:pPr>
      <w:spacing w:after="0" w:line="240" w:lineRule="auto"/>
    </w:pPr>
    <w:rPr>
      <w:rFonts w:ascii="Calibri" w:eastAsia="Calibri" w:hAnsi="Calibri" w:cs="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E0E60"/>
    <w:rPr>
      <w:sz w:val="18"/>
      <w:szCs w:val="18"/>
    </w:rPr>
  </w:style>
  <w:style w:type="paragraph" w:styleId="CommentText">
    <w:name w:val="annotation text"/>
    <w:basedOn w:val="Normal"/>
    <w:link w:val="CommentTextChar"/>
    <w:uiPriority w:val="99"/>
    <w:unhideWhenUsed/>
    <w:rsid w:val="009E0E60"/>
    <w:pPr>
      <w:spacing w:line="240" w:lineRule="auto"/>
    </w:pPr>
    <w:rPr>
      <w:sz w:val="24"/>
      <w:szCs w:val="24"/>
    </w:rPr>
  </w:style>
  <w:style w:type="character" w:customStyle="1" w:styleId="CommentTextChar">
    <w:name w:val="Comment Text Char"/>
    <w:basedOn w:val="DefaultParagraphFont"/>
    <w:link w:val="CommentText"/>
    <w:uiPriority w:val="99"/>
    <w:rsid w:val="009E0E60"/>
    <w:rPr>
      <w:sz w:val="24"/>
      <w:szCs w:val="24"/>
    </w:rPr>
  </w:style>
  <w:style w:type="paragraph" w:styleId="CommentSubject">
    <w:name w:val="annotation subject"/>
    <w:basedOn w:val="CommentText"/>
    <w:next w:val="CommentText"/>
    <w:link w:val="CommentSubjectChar"/>
    <w:uiPriority w:val="99"/>
    <w:semiHidden/>
    <w:unhideWhenUsed/>
    <w:rsid w:val="009E0E60"/>
    <w:rPr>
      <w:b/>
      <w:bCs/>
      <w:sz w:val="20"/>
      <w:szCs w:val="20"/>
    </w:rPr>
  </w:style>
  <w:style w:type="character" w:customStyle="1" w:styleId="CommentSubjectChar">
    <w:name w:val="Comment Subject Char"/>
    <w:basedOn w:val="CommentTextChar"/>
    <w:link w:val="CommentSubject"/>
    <w:uiPriority w:val="99"/>
    <w:semiHidden/>
    <w:rsid w:val="009E0E60"/>
    <w:rPr>
      <w:b/>
      <w:bCs/>
      <w:sz w:val="20"/>
      <w:szCs w:val="20"/>
    </w:rPr>
  </w:style>
  <w:style w:type="paragraph" w:styleId="TOC4">
    <w:name w:val="toc 4"/>
    <w:basedOn w:val="Normal"/>
    <w:next w:val="Normal"/>
    <w:autoRedefine/>
    <w:uiPriority w:val="39"/>
    <w:unhideWhenUsed/>
    <w:rsid w:val="001A422A"/>
    <w:pPr>
      <w:ind w:left="660"/>
    </w:pPr>
  </w:style>
  <w:style w:type="paragraph" w:styleId="TOC5">
    <w:name w:val="toc 5"/>
    <w:basedOn w:val="Normal"/>
    <w:next w:val="Normal"/>
    <w:autoRedefine/>
    <w:uiPriority w:val="39"/>
    <w:unhideWhenUsed/>
    <w:rsid w:val="001A422A"/>
    <w:pPr>
      <w:ind w:left="880"/>
    </w:pPr>
  </w:style>
  <w:style w:type="paragraph" w:styleId="TOC6">
    <w:name w:val="toc 6"/>
    <w:basedOn w:val="Normal"/>
    <w:next w:val="Normal"/>
    <w:autoRedefine/>
    <w:uiPriority w:val="39"/>
    <w:unhideWhenUsed/>
    <w:rsid w:val="001A422A"/>
    <w:pPr>
      <w:ind w:left="1100"/>
    </w:pPr>
  </w:style>
  <w:style w:type="paragraph" w:styleId="TOC7">
    <w:name w:val="toc 7"/>
    <w:basedOn w:val="Normal"/>
    <w:next w:val="Normal"/>
    <w:autoRedefine/>
    <w:uiPriority w:val="39"/>
    <w:unhideWhenUsed/>
    <w:rsid w:val="001A422A"/>
    <w:pPr>
      <w:ind w:left="1320"/>
    </w:pPr>
  </w:style>
  <w:style w:type="paragraph" w:styleId="TOC8">
    <w:name w:val="toc 8"/>
    <w:basedOn w:val="Normal"/>
    <w:next w:val="Normal"/>
    <w:autoRedefine/>
    <w:uiPriority w:val="39"/>
    <w:unhideWhenUsed/>
    <w:rsid w:val="001A422A"/>
    <w:pPr>
      <w:ind w:left="1540"/>
    </w:pPr>
  </w:style>
  <w:style w:type="paragraph" w:styleId="TOC9">
    <w:name w:val="toc 9"/>
    <w:basedOn w:val="Normal"/>
    <w:next w:val="Normal"/>
    <w:autoRedefine/>
    <w:uiPriority w:val="39"/>
    <w:unhideWhenUsed/>
    <w:rsid w:val="001A422A"/>
    <w:pPr>
      <w:ind w:left="1760"/>
    </w:pPr>
  </w:style>
  <w:style w:type="paragraph" w:styleId="NoSpacing">
    <w:name w:val="No Spacing"/>
    <w:link w:val="NoSpacingChar"/>
    <w:uiPriority w:val="99"/>
    <w:qFormat/>
    <w:rsid w:val="003E6B40"/>
    <w:pPr>
      <w:spacing w:after="0" w:line="240" w:lineRule="auto"/>
    </w:pPr>
  </w:style>
  <w:style w:type="character" w:customStyle="1" w:styleId="NoSpacingChar">
    <w:name w:val="No Spacing Char"/>
    <w:link w:val="NoSpacing"/>
    <w:uiPriority w:val="99"/>
    <w:locked/>
    <w:rsid w:val="005A578E"/>
  </w:style>
  <w:style w:type="character" w:styleId="PlaceholderText">
    <w:name w:val="Placeholder Text"/>
    <w:basedOn w:val="DefaultParagraphFont"/>
    <w:uiPriority w:val="99"/>
    <w:semiHidden/>
    <w:rsid w:val="000E1312"/>
    <w:rPr>
      <w:color w:val="808080"/>
    </w:rPr>
  </w:style>
  <w:style w:type="paragraph" w:styleId="BodyTextIndent2">
    <w:name w:val="Body Text Indent 2"/>
    <w:basedOn w:val="Normal"/>
    <w:link w:val="BodyTextIndent2Char"/>
    <w:rsid w:val="0097728A"/>
    <w:pPr>
      <w:spacing w:after="120" w:line="480" w:lineRule="auto"/>
      <w:ind w:left="360"/>
    </w:pPr>
    <w:rPr>
      <w:rFonts w:ascii="Times New Roman" w:eastAsia="MS Mincho" w:hAnsi="Times New Roman" w:cs="Times New Roman"/>
      <w:sz w:val="24"/>
      <w:szCs w:val="24"/>
    </w:rPr>
  </w:style>
  <w:style w:type="character" w:customStyle="1" w:styleId="BodyTextIndent2Char">
    <w:name w:val="Body Text Indent 2 Char"/>
    <w:basedOn w:val="DefaultParagraphFont"/>
    <w:link w:val="BodyTextIndent2"/>
    <w:rsid w:val="0097728A"/>
    <w:rPr>
      <w:rFonts w:ascii="Times New Roman" w:eastAsia="MS Mincho" w:hAnsi="Times New Roman" w:cs="Times New Roman"/>
      <w:sz w:val="24"/>
      <w:szCs w:val="24"/>
    </w:rPr>
  </w:style>
  <w:style w:type="paragraph" w:styleId="Title">
    <w:name w:val="Title"/>
    <w:basedOn w:val="Normal"/>
    <w:link w:val="TitleChar"/>
    <w:qFormat/>
    <w:rsid w:val="0013183F"/>
    <w:pPr>
      <w:spacing w:before="240" w:after="60" w:line="240" w:lineRule="auto"/>
      <w:jc w:val="center"/>
      <w:outlineLvl w:val="0"/>
    </w:pPr>
    <w:rPr>
      <w:rFonts w:ascii="Arial" w:eastAsia="MS Mincho" w:hAnsi="Arial" w:cs="Arial"/>
      <w:b/>
      <w:bCs/>
      <w:kern w:val="28"/>
      <w:sz w:val="32"/>
      <w:szCs w:val="32"/>
    </w:rPr>
  </w:style>
  <w:style w:type="character" w:customStyle="1" w:styleId="TitleChar">
    <w:name w:val="Title Char"/>
    <w:basedOn w:val="DefaultParagraphFont"/>
    <w:link w:val="Title"/>
    <w:rsid w:val="0013183F"/>
    <w:rPr>
      <w:rFonts w:ascii="Arial" w:eastAsia="MS Mincho" w:hAnsi="Arial" w:cs="Arial"/>
      <w:b/>
      <w:bCs/>
      <w:kern w:val="28"/>
      <w:sz w:val="32"/>
      <w:szCs w:val="32"/>
    </w:rPr>
  </w:style>
  <w:style w:type="character" w:customStyle="1" w:styleId="CSCFBold">
    <w:name w:val="CSCF_Bold"/>
    <w:rsid w:val="008E57A7"/>
    <w:rPr>
      <w:rFonts w:ascii="Arial" w:hAnsi="Arial" w:cs="Arial" w:hint="default"/>
      <w:b/>
      <w:bCs/>
      <w:sz w:val="24"/>
    </w:rPr>
  </w:style>
  <w:style w:type="character" w:customStyle="1" w:styleId="st">
    <w:name w:val="st"/>
    <w:basedOn w:val="DefaultParagraphFont"/>
    <w:rsid w:val="000535C5"/>
  </w:style>
  <w:style w:type="character" w:styleId="Emphasis">
    <w:name w:val="Emphasis"/>
    <w:basedOn w:val="DefaultParagraphFont"/>
    <w:uiPriority w:val="20"/>
    <w:qFormat/>
    <w:rsid w:val="000535C5"/>
    <w:rPr>
      <w:i/>
      <w:iCs/>
    </w:rPr>
  </w:style>
  <w:style w:type="table" w:customStyle="1" w:styleId="MediumList21">
    <w:name w:val="Medium List 21"/>
    <w:basedOn w:val="TableNormal"/>
    <w:uiPriority w:val="66"/>
    <w:rsid w:val="00253659"/>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sid w:val="002E6059"/>
    <w:pPr>
      <w:spacing w:after="0" w:line="240" w:lineRule="auto"/>
    </w:pPr>
  </w:style>
  <w:style w:type="paragraph" w:styleId="BodyText2">
    <w:name w:val="Body Text 2"/>
    <w:basedOn w:val="Normal"/>
    <w:link w:val="BodyText2Char"/>
    <w:uiPriority w:val="99"/>
    <w:semiHidden/>
    <w:unhideWhenUsed/>
    <w:rsid w:val="009A6045"/>
    <w:pPr>
      <w:spacing w:after="120" w:line="480" w:lineRule="auto"/>
    </w:pPr>
  </w:style>
  <w:style w:type="character" w:customStyle="1" w:styleId="BodyText2Char">
    <w:name w:val="Body Text 2 Char"/>
    <w:basedOn w:val="DefaultParagraphFont"/>
    <w:link w:val="BodyText2"/>
    <w:uiPriority w:val="99"/>
    <w:semiHidden/>
    <w:rsid w:val="009A6045"/>
  </w:style>
  <w:style w:type="character" w:customStyle="1" w:styleId="CSCFbold0">
    <w:name w:val="CSCF_bold"/>
    <w:rsid w:val="00CA0354"/>
    <w:rPr>
      <w:rFonts w:ascii="Arial" w:hAnsi="Arial"/>
      <w:b/>
      <w:bCs/>
      <w:sz w:val="24"/>
    </w:rPr>
  </w:style>
  <w:style w:type="table" w:styleId="LightList">
    <w:name w:val="Light List"/>
    <w:basedOn w:val="TableNormal"/>
    <w:uiPriority w:val="61"/>
    <w:rsid w:val="004D219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D219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7B7"/>
  </w:style>
  <w:style w:type="paragraph" w:styleId="Heading1">
    <w:name w:val="heading 1"/>
    <w:basedOn w:val="Normal"/>
    <w:next w:val="Normal"/>
    <w:link w:val="Heading1Char"/>
    <w:qFormat/>
    <w:rsid w:val="00735BDC"/>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35BDC"/>
    <w:pPr>
      <w:keepNext/>
      <w:keepLines/>
      <w:numPr>
        <w:ilvl w:val="1"/>
        <w:numId w:val="1"/>
      </w:numPr>
      <w:spacing w:before="200" w:after="0"/>
      <w:outlineLvl w:val="1"/>
    </w:pPr>
    <w:rPr>
      <w:rFonts w:asciiTheme="majorHAnsi" w:eastAsiaTheme="majorEastAsia" w:hAnsiTheme="majorHAnsi" w:cstheme="majorBidi"/>
      <w:b/>
      <w:bCs/>
      <w:sz w:val="28"/>
      <w:szCs w:val="26"/>
    </w:rPr>
  </w:style>
  <w:style w:type="paragraph" w:styleId="Heading3">
    <w:name w:val="heading 3"/>
    <w:basedOn w:val="Heading2"/>
    <w:next w:val="Normal"/>
    <w:link w:val="Heading3Char"/>
    <w:unhideWhenUsed/>
    <w:qFormat/>
    <w:rsid w:val="00BE6A1B"/>
    <w:pPr>
      <w:numPr>
        <w:ilvl w:val="0"/>
        <w:numId w:val="0"/>
      </w:numPr>
      <w:spacing w:before="480"/>
      <w:jc w:val="both"/>
      <w:outlineLvl w:val="2"/>
    </w:pPr>
    <w:rPr>
      <w:rFonts w:asciiTheme="minorHAnsi" w:hAnsiTheme="minorHAnsi" w:cs="Calibri"/>
      <w:noProof/>
      <w:sz w:val="22"/>
      <w:szCs w:val="28"/>
    </w:rPr>
  </w:style>
  <w:style w:type="paragraph" w:styleId="Heading4">
    <w:name w:val="heading 4"/>
    <w:basedOn w:val="Normal"/>
    <w:next w:val="Normal"/>
    <w:link w:val="Heading4Char"/>
    <w:uiPriority w:val="9"/>
    <w:unhideWhenUsed/>
    <w:qFormat/>
    <w:rsid w:val="008B74FD"/>
    <w:pPr>
      <w:keepNext/>
      <w:keepLines/>
      <w:numPr>
        <w:ilvl w:val="3"/>
        <w:numId w:val="1"/>
      </w:num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unhideWhenUsed/>
    <w:qFormat/>
    <w:rsid w:val="00735BD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35BD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5BD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5BD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35BD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5BD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BE6A1B"/>
    <w:rPr>
      <w:rFonts w:eastAsiaTheme="majorEastAsia" w:cs="Calibri"/>
      <w:b/>
      <w:bCs/>
      <w:noProof/>
      <w:szCs w:val="28"/>
    </w:rPr>
  </w:style>
  <w:style w:type="paragraph" w:styleId="Header">
    <w:name w:val="header"/>
    <w:basedOn w:val="Normal"/>
    <w:link w:val="HeaderChar"/>
    <w:uiPriority w:val="99"/>
    <w:unhideWhenUsed/>
    <w:rsid w:val="00735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DC"/>
  </w:style>
  <w:style w:type="paragraph" w:styleId="Footer">
    <w:name w:val="footer"/>
    <w:basedOn w:val="Normal"/>
    <w:link w:val="FooterChar"/>
    <w:uiPriority w:val="99"/>
    <w:unhideWhenUsed/>
    <w:rsid w:val="00735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DC"/>
  </w:style>
  <w:style w:type="character" w:styleId="PageNumber">
    <w:name w:val="page number"/>
    <w:basedOn w:val="DefaultParagraphFont"/>
    <w:rsid w:val="00735BDC"/>
  </w:style>
  <w:style w:type="character" w:styleId="Hyperlink">
    <w:name w:val="Hyperlink"/>
    <w:basedOn w:val="DefaultParagraphFont"/>
    <w:uiPriority w:val="99"/>
    <w:unhideWhenUsed/>
    <w:rsid w:val="00735BDC"/>
    <w:rPr>
      <w:color w:val="0000FF" w:themeColor="hyperlink"/>
      <w:u w:val="single"/>
    </w:rPr>
  </w:style>
  <w:style w:type="paragraph" w:styleId="EndnoteText">
    <w:name w:val="endnote text"/>
    <w:basedOn w:val="Normal"/>
    <w:link w:val="EndnoteTextChar"/>
    <w:uiPriority w:val="99"/>
    <w:semiHidden/>
    <w:unhideWhenUsed/>
    <w:rsid w:val="00735B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5BDC"/>
    <w:rPr>
      <w:sz w:val="20"/>
      <w:szCs w:val="20"/>
    </w:rPr>
  </w:style>
  <w:style w:type="character" w:styleId="EndnoteReference">
    <w:name w:val="endnote reference"/>
    <w:basedOn w:val="DefaultParagraphFont"/>
    <w:uiPriority w:val="99"/>
    <w:semiHidden/>
    <w:unhideWhenUsed/>
    <w:rsid w:val="00735BDC"/>
    <w:rPr>
      <w:vertAlign w:val="superscript"/>
    </w:rPr>
  </w:style>
  <w:style w:type="paragraph" w:styleId="FootnoteText">
    <w:name w:val="footnote text"/>
    <w:basedOn w:val="Normal"/>
    <w:link w:val="FootnoteTextChar"/>
    <w:uiPriority w:val="99"/>
    <w:unhideWhenUsed/>
    <w:qFormat/>
    <w:rsid w:val="00735BDC"/>
    <w:pPr>
      <w:spacing w:after="0" w:line="240" w:lineRule="auto"/>
    </w:pPr>
    <w:rPr>
      <w:sz w:val="20"/>
      <w:szCs w:val="20"/>
    </w:rPr>
  </w:style>
  <w:style w:type="character" w:customStyle="1" w:styleId="FootnoteTextChar">
    <w:name w:val="Footnote Text Char"/>
    <w:basedOn w:val="DefaultParagraphFont"/>
    <w:link w:val="FootnoteText"/>
    <w:uiPriority w:val="99"/>
    <w:rsid w:val="00735BDC"/>
    <w:rPr>
      <w:sz w:val="20"/>
      <w:szCs w:val="20"/>
    </w:rPr>
  </w:style>
  <w:style w:type="character" w:styleId="FootnoteReference">
    <w:name w:val="footnote reference"/>
    <w:basedOn w:val="DefaultParagraphFont"/>
    <w:uiPriority w:val="99"/>
    <w:unhideWhenUsed/>
    <w:qFormat/>
    <w:rsid w:val="00735BDC"/>
    <w:rPr>
      <w:vertAlign w:val="superscript"/>
    </w:rPr>
  </w:style>
  <w:style w:type="character" w:customStyle="1" w:styleId="Heading2Char">
    <w:name w:val="Heading 2 Char"/>
    <w:basedOn w:val="DefaultParagraphFont"/>
    <w:link w:val="Heading2"/>
    <w:uiPriority w:val="9"/>
    <w:rsid w:val="00735BDC"/>
    <w:rPr>
      <w:rFonts w:asciiTheme="majorHAnsi" w:eastAsiaTheme="majorEastAsia" w:hAnsiTheme="majorHAnsi" w:cstheme="majorBidi"/>
      <w:b/>
      <w:bCs/>
      <w:sz w:val="28"/>
      <w:szCs w:val="26"/>
    </w:rPr>
  </w:style>
  <w:style w:type="paragraph" w:styleId="BalloonText">
    <w:name w:val="Balloon Text"/>
    <w:basedOn w:val="Normal"/>
    <w:link w:val="BalloonTextChar"/>
    <w:uiPriority w:val="99"/>
    <w:semiHidden/>
    <w:unhideWhenUsed/>
    <w:rsid w:val="00735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BDC"/>
    <w:rPr>
      <w:rFonts w:ascii="Tahoma" w:hAnsi="Tahoma" w:cs="Tahoma"/>
      <w:sz w:val="16"/>
      <w:szCs w:val="16"/>
    </w:rPr>
  </w:style>
  <w:style w:type="paragraph" w:styleId="TOC1">
    <w:name w:val="toc 1"/>
    <w:basedOn w:val="Normal"/>
    <w:next w:val="Normal"/>
    <w:autoRedefine/>
    <w:uiPriority w:val="39"/>
    <w:unhideWhenUsed/>
    <w:qFormat/>
    <w:rsid w:val="00214B18"/>
    <w:pPr>
      <w:tabs>
        <w:tab w:val="left" w:pos="440"/>
        <w:tab w:val="right" w:leader="dot" w:pos="9350"/>
      </w:tabs>
      <w:spacing w:after="100"/>
    </w:pPr>
  </w:style>
  <w:style w:type="paragraph" w:styleId="TOC2">
    <w:name w:val="toc 2"/>
    <w:basedOn w:val="Normal"/>
    <w:next w:val="Normal"/>
    <w:autoRedefine/>
    <w:uiPriority w:val="39"/>
    <w:unhideWhenUsed/>
    <w:qFormat/>
    <w:rsid w:val="00735BDC"/>
    <w:pPr>
      <w:spacing w:after="100"/>
      <w:ind w:left="220"/>
    </w:pPr>
  </w:style>
  <w:style w:type="paragraph" w:styleId="TOC3">
    <w:name w:val="toc 3"/>
    <w:basedOn w:val="Normal"/>
    <w:next w:val="Normal"/>
    <w:autoRedefine/>
    <w:uiPriority w:val="39"/>
    <w:unhideWhenUsed/>
    <w:qFormat/>
    <w:rsid w:val="00735BDC"/>
    <w:pPr>
      <w:spacing w:after="100"/>
      <w:ind w:left="440"/>
    </w:pPr>
  </w:style>
  <w:style w:type="paragraph" w:styleId="ListParagraph">
    <w:name w:val="List Paragraph"/>
    <w:basedOn w:val="Normal"/>
    <w:uiPriority w:val="34"/>
    <w:qFormat/>
    <w:rsid w:val="00735BDC"/>
    <w:pPr>
      <w:ind w:left="720"/>
      <w:contextualSpacing/>
    </w:pPr>
  </w:style>
  <w:style w:type="character" w:customStyle="1" w:styleId="Heading4Char">
    <w:name w:val="Heading 4 Char"/>
    <w:basedOn w:val="DefaultParagraphFont"/>
    <w:link w:val="Heading4"/>
    <w:uiPriority w:val="9"/>
    <w:rsid w:val="008B74FD"/>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735BD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35BD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35BD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35BD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35BDC"/>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44508"/>
    <w:pPr>
      <w:spacing w:after="0" w:line="240" w:lineRule="auto"/>
    </w:pPr>
    <w:rPr>
      <w:rFonts w:ascii="Calibri" w:eastAsia="Calibri" w:hAnsi="Calibri" w:cs="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D254D"/>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B3CF6"/>
    <w:pPr>
      <w:numPr>
        <w:numId w:val="0"/>
      </w:numPr>
      <w:outlineLvl w:val="9"/>
    </w:pPr>
    <w:rPr>
      <w:color w:val="365F91" w:themeColor="accent1" w:themeShade="BF"/>
    </w:rPr>
  </w:style>
  <w:style w:type="character" w:customStyle="1" w:styleId="apple-style-span">
    <w:name w:val="apple-style-span"/>
    <w:basedOn w:val="DefaultParagraphFont"/>
    <w:rsid w:val="001749C1"/>
  </w:style>
  <w:style w:type="table" w:customStyle="1" w:styleId="TableGrid1">
    <w:name w:val="Table Grid1"/>
    <w:basedOn w:val="TableNormal"/>
    <w:next w:val="TableGrid"/>
    <w:uiPriority w:val="99"/>
    <w:rsid w:val="00CF7599"/>
    <w:pPr>
      <w:spacing w:after="0" w:line="240" w:lineRule="auto"/>
    </w:pPr>
    <w:rPr>
      <w:rFonts w:ascii="Calibri" w:eastAsia="Calibri" w:hAnsi="Calibri" w:cs="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E0E60"/>
    <w:rPr>
      <w:sz w:val="18"/>
      <w:szCs w:val="18"/>
    </w:rPr>
  </w:style>
  <w:style w:type="paragraph" w:styleId="CommentText">
    <w:name w:val="annotation text"/>
    <w:basedOn w:val="Normal"/>
    <w:link w:val="CommentTextChar"/>
    <w:uiPriority w:val="99"/>
    <w:unhideWhenUsed/>
    <w:rsid w:val="009E0E60"/>
    <w:pPr>
      <w:spacing w:line="240" w:lineRule="auto"/>
    </w:pPr>
    <w:rPr>
      <w:sz w:val="24"/>
      <w:szCs w:val="24"/>
    </w:rPr>
  </w:style>
  <w:style w:type="character" w:customStyle="1" w:styleId="CommentTextChar">
    <w:name w:val="Comment Text Char"/>
    <w:basedOn w:val="DefaultParagraphFont"/>
    <w:link w:val="CommentText"/>
    <w:uiPriority w:val="99"/>
    <w:rsid w:val="009E0E60"/>
    <w:rPr>
      <w:sz w:val="24"/>
      <w:szCs w:val="24"/>
    </w:rPr>
  </w:style>
  <w:style w:type="paragraph" w:styleId="CommentSubject">
    <w:name w:val="annotation subject"/>
    <w:basedOn w:val="CommentText"/>
    <w:next w:val="CommentText"/>
    <w:link w:val="CommentSubjectChar"/>
    <w:uiPriority w:val="99"/>
    <w:semiHidden/>
    <w:unhideWhenUsed/>
    <w:rsid w:val="009E0E60"/>
    <w:rPr>
      <w:b/>
      <w:bCs/>
      <w:sz w:val="20"/>
      <w:szCs w:val="20"/>
    </w:rPr>
  </w:style>
  <w:style w:type="character" w:customStyle="1" w:styleId="CommentSubjectChar">
    <w:name w:val="Comment Subject Char"/>
    <w:basedOn w:val="CommentTextChar"/>
    <w:link w:val="CommentSubject"/>
    <w:uiPriority w:val="99"/>
    <w:semiHidden/>
    <w:rsid w:val="009E0E60"/>
    <w:rPr>
      <w:b/>
      <w:bCs/>
      <w:sz w:val="20"/>
      <w:szCs w:val="20"/>
    </w:rPr>
  </w:style>
  <w:style w:type="paragraph" w:styleId="TOC4">
    <w:name w:val="toc 4"/>
    <w:basedOn w:val="Normal"/>
    <w:next w:val="Normal"/>
    <w:autoRedefine/>
    <w:uiPriority w:val="39"/>
    <w:unhideWhenUsed/>
    <w:rsid w:val="001A422A"/>
    <w:pPr>
      <w:ind w:left="660"/>
    </w:pPr>
  </w:style>
  <w:style w:type="paragraph" w:styleId="TOC5">
    <w:name w:val="toc 5"/>
    <w:basedOn w:val="Normal"/>
    <w:next w:val="Normal"/>
    <w:autoRedefine/>
    <w:uiPriority w:val="39"/>
    <w:unhideWhenUsed/>
    <w:rsid w:val="001A422A"/>
    <w:pPr>
      <w:ind w:left="880"/>
    </w:pPr>
  </w:style>
  <w:style w:type="paragraph" w:styleId="TOC6">
    <w:name w:val="toc 6"/>
    <w:basedOn w:val="Normal"/>
    <w:next w:val="Normal"/>
    <w:autoRedefine/>
    <w:uiPriority w:val="39"/>
    <w:unhideWhenUsed/>
    <w:rsid w:val="001A422A"/>
    <w:pPr>
      <w:ind w:left="1100"/>
    </w:pPr>
  </w:style>
  <w:style w:type="paragraph" w:styleId="TOC7">
    <w:name w:val="toc 7"/>
    <w:basedOn w:val="Normal"/>
    <w:next w:val="Normal"/>
    <w:autoRedefine/>
    <w:uiPriority w:val="39"/>
    <w:unhideWhenUsed/>
    <w:rsid w:val="001A422A"/>
    <w:pPr>
      <w:ind w:left="1320"/>
    </w:pPr>
  </w:style>
  <w:style w:type="paragraph" w:styleId="TOC8">
    <w:name w:val="toc 8"/>
    <w:basedOn w:val="Normal"/>
    <w:next w:val="Normal"/>
    <w:autoRedefine/>
    <w:uiPriority w:val="39"/>
    <w:unhideWhenUsed/>
    <w:rsid w:val="001A422A"/>
    <w:pPr>
      <w:ind w:left="1540"/>
    </w:pPr>
  </w:style>
  <w:style w:type="paragraph" w:styleId="TOC9">
    <w:name w:val="toc 9"/>
    <w:basedOn w:val="Normal"/>
    <w:next w:val="Normal"/>
    <w:autoRedefine/>
    <w:uiPriority w:val="39"/>
    <w:unhideWhenUsed/>
    <w:rsid w:val="001A422A"/>
    <w:pPr>
      <w:ind w:left="1760"/>
    </w:pPr>
  </w:style>
  <w:style w:type="paragraph" w:styleId="NoSpacing">
    <w:name w:val="No Spacing"/>
    <w:link w:val="NoSpacingChar"/>
    <w:uiPriority w:val="99"/>
    <w:qFormat/>
    <w:rsid w:val="003E6B40"/>
    <w:pPr>
      <w:spacing w:after="0" w:line="240" w:lineRule="auto"/>
    </w:pPr>
  </w:style>
  <w:style w:type="character" w:customStyle="1" w:styleId="NoSpacingChar">
    <w:name w:val="No Spacing Char"/>
    <w:link w:val="NoSpacing"/>
    <w:uiPriority w:val="99"/>
    <w:locked/>
    <w:rsid w:val="005A578E"/>
  </w:style>
  <w:style w:type="character" w:styleId="PlaceholderText">
    <w:name w:val="Placeholder Text"/>
    <w:basedOn w:val="DefaultParagraphFont"/>
    <w:uiPriority w:val="99"/>
    <w:semiHidden/>
    <w:rsid w:val="000E1312"/>
    <w:rPr>
      <w:color w:val="808080"/>
    </w:rPr>
  </w:style>
  <w:style w:type="paragraph" w:styleId="BodyTextIndent2">
    <w:name w:val="Body Text Indent 2"/>
    <w:basedOn w:val="Normal"/>
    <w:link w:val="BodyTextIndent2Char"/>
    <w:rsid w:val="0097728A"/>
    <w:pPr>
      <w:spacing w:after="120" w:line="480" w:lineRule="auto"/>
      <w:ind w:left="360"/>
    </w:pPr>
    <w:rPr>
      <w:rFonts w:ascii="Times New Roman" w:eastAsia="MS Mincho" w:hAnsi="Times New Roman" w:cs="Times New Roman"/>
      <w:sz w:val="24"/>
      <w:szCs w:val="24"/>
    </w:rPr>
  </w:style>
  <w:style w:type="character" w:customStyle="1" w:styleId="BodyTextIndent2Char">
    <w:name w:val="Body Text Indent 2 Char"/>
    <w:basedOn w:val="DefaultParagraphFont"/>
    <w:link w:val="BodyTextIndent2"/>
    <w:rsid w:val="0097728A"/>
    <w:rPr>
      <w:rFonts w:ascii="Times New Roman" w:eastAsia="MS Mincho" w:hAnsi="Times New Roman" w:cs="Times New Roman"/>
      <w:sz w:val="24"/>
      <w:szCs w:val="24"/>
    </w:rPr>
  </w:style>
  <w:style w:type="paragraph" w:styleId="Title">
    <w:name w:val="Title"/>
    <w:basedOn w:val="Normal"/>
    <w:link w:val="TitleChar"/>
    <w:qFormat/>
    <w:rsid w:val="0013183F"/>
    <w:pPr>
      <w:spacing w:before="240" w:after="60" w:line="240" w:lineRule="auto"/>
      <w:jc w:val="center"/>
      <w:outlineLvl w:val="0"/>
    </w:pPr>
    <w:rPr>
      <w:rFonts w:ascii="Arial" w:eastAsia="MS Mincho" w:hAnsi="Arial" w:cs="Arial"/>
      <w:b/>
      <w:bCs/>
      <w:kern w:val="28"/>
      <w:sz w:val="32"/>
      <w:szCs w:val="32"/>
    </w:rPr>
  </w:style>
  <w:style w:type="character" w:customStyle="1" w:styleId="TitleChar">
    <w:name w:val="Title Char"/>
    <w:basedOn w:val="DefaultParagraphFont"/>
    <w:link w:val="Title"/>
    <w:rsid w:val="0013183F"/>
    <w:rPr>
      <w:rFonts w:ascii="Arial" w:eastAsia="MS Mincho" w:hAnsi="Arial" w:cs="Arial"/>
      <w:b/>
      <w:bCs/>
      <w:kern w:val="28"/>
      <w:sz w:val="32"/>
      <w:szCs w:val="32"/>
    </w:rPr>
  </w:style>
  <w:style w:type="character" w:customStyle="1" w:styleId="CSCFBold">
    <w:name w:val="CSCF_Bold"/>
    <w:rsid w:val="008E57A7"/>
    <w:rPr>
      <w:rFonts w:ascii="Arial" w:hAnsi="Arial" w:cs="Arial" w:hint="default"/>
      <w:b/>
      <w:bCs/>
      <w:sz w:val="24"/>
    </w:rPr>
  </w:style>
  <w:style w:type="character" w:customStyle="1" w:styleId="st">
    <w:name w:val="st"/>
    <w:basedOn w:val="DefaultParagraphFont"/>
    <w:rsid w:val="000535C5"/>
  </w:style>
  <w:style w:type="character" w:styleId="Emphasis">
    <w:name w:val="Emphasis"/>
    <w:basedOn w:val="DefaultParagraphFont"/>
    <w:uiPriority w:val="20"/>
    <w:qFormat/>
    <w:rsid w:val="000535C5"/>
    <w:rPr>
      <w:i/>
      <w:iCs/>
    </w:rPr>
  </w:style>
  <w:style w:type="table" w:customStyle="1" w:styleId="MediumList21">
    <w:name w:val="Medium List 21"/>
    <w:basedOn w:val="TableNormal"/>
    <w:uiPriority w:val="66"/>
    <w:rsid w:val="00253659"/>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sid w:val="002E6059"/>
    <w:pPr>
      <w:spacing w:after="0" w:line="240" w:lineRule="auto"/>
    </w:pPr>
  </w:style>
  <w:style w:type="paragraph" w:styleId="BodyText2">
    <w:name w:val="Body Text 2"/>
    <w:basedOn w:val="Normal"/>
    <w:link w:val="BodyText2Char"/>
    <w:uiPriority w:val="99"/>
    <w:semiHidden/>
    <w:unhideWhenUsed/>
    <w:rsid w:val="009A6045"/>
    <w:pPr>
      <w:spacing w:after="120" w:line="480" w:lineRule="auto"/>
    </w:pPr>
  </w:style>
  <w:style w:type="character" w:customStyle="1" w:styleId="BodyText2Char">
    <w:name w:val="Body Text 2 Char"/>
    <w:basedOn w:val="DefaultParagraphFont"/>
    <w:link w:val="BodyText2"/>
    <w:uiPriority w:val="99"/>
    <w:semiHidden/>
    <w:rsid w:val="009A6045"/>
  </w:style>
  <w:style w:type="character" w:customStyle="1" w:styleId="CSCFbold0">
    <w:name w:val="CSCF_bold"/>
    <w:rsid w:val="00CA0354"/>
    <w:rPr>
      <w:rFonts w:ascii="Arial" w:hAnsi="Arial"/>
      <w:b/>
      <w:bCs/>
      <w:sz w:val="24"/>
    </w:rPr>
  </w:style>
  <w:style w:type="table" w:styleId="LightList">
    <w:name w:val="Light List"/>
    <w:basedOn w:val="TableNormal"/>
    <w:uiPriority w:val="61"/>
    <w:rsid w:val="004D219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D219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2897">
      <w:bodyDiv w:val="1"/>
      <w:marLeft w:val="0"/>
      <w:marRight w:val="0"/>
      <w:marTop w:val="0"/>
      <w:marBottom w:val="0"/>
      <w:divBdr>
        <w:top w:val="none" w:sz="0" w:space="0" w:color="auto"/>
        <w:left w:val="none" w:sz="0" w:space="0" w:color="auto"/>
        <w:bottom w:val="none" w:sz="0" w:space="0" w:color="auto"/>
        <w:right w:val="none" w:sz="0" w:space="0" w:color="auto"/>
      </w:divBdr>
    </w:div>
    <w:div w:id="19472934">
      <w:bodyDiv w:val="1"/>
      <w:marLeft w:val="0"/>
      <w:marRight w:val="0"/>
      <w:marTop w:val="0"/>
      <w:marBottom w:val="0"/>
      <w:divBdr>
        <w:top w:val="none" w:sz="0" w:space="0" w:color="auto"/>
        <w:left w:val="none" w:sz="0" w:space="0" w:color="auto"/>
        <w:bottom w:val="none" w:sz="0" w:space="0" w:color="auto"/>
        <w:right w:val="none" w:sz="0" w:space="0" w:color="auto"/>
      </w:divBdr>
    </w:div>
    <w:div w:id="70006517">
      <w:bodyDiv w:val="1"/>
      <w:marLeft w:val="0"/>
      <w:marRight w:val="0"/>
      <w:marTop w:val="0"/>
      <w:marBottom w:val="0"/>
      <w:divBdr>
        <w:top w:val="none" w:sz="0" w:space="0" w:color="auto"/>
        <w:left w:val="none" w:sz="0" w:space="0" w:color="auto"/>
        <w:bottom w:val="none" w:sz="0" w:space="0" w:color="auto"/>
        <w:right w:val="none" w:sz="0" w:space="0" w:color="auto"/>
      </w:divBdr>
    </w:div>
    <w:div w:id="111442014">
      <w:bodyDiv w:val="1"/>
      <w:marLeft w:val="0"/>
      <w:marRight w:val="0"/>
      <w:marTop w:val="0"/>
      <w:marBottom w:val="0"/>
      <w:divBdr>
        <w:top w:val="none" w:sz="0" w:space="0" w:color="auto"/>
        <w:left w:val="none" w:sz="0" w:space="0" w:color="auto"/>
        <w:bottom w:val="none" w:sz="0" w:space="0" w:color="auto"/>
        <w:right w:val="none" w:sz="0" w:space="0" w:color="auto"/>
      </w:divBdr>
    </w:div>
    <w:div w:id="165369871">
      <w:bodyDiv w:val="1"/>
      <w:marLeft w:val="0"/>
      <w:marRight w:val="0"/>
      <w:marTop w:val="0"/>
      <w:marBottom w:val="0"/>
      <w:divBdr>
        <w:top w:val="none" w:sz="0" w:space="0" w:color="auto"/>
        <w:left w:val="none" w:sz="0" w:space="0" w:color="auto"/>
        <w:bottom w:val="none" w:sz="0" w:space="0" w:color="auto"/>
        <w:right w:val="none" w:sz="0" w:space="0" w:color="auto"/>
      </w:divBdr>
    </w:div>
    <w:div w:id="185297049">
      <w:bodyDiv w:val="1"/>
      <w:marLeft w:val="0"/>
      <w:marRight w:val="0"/>
      <w:marTop w:val="0"/>
      <w:marBottom w:val="0"/>
      <w:divBdr>
        <w:top w:val="none" w:sz="0" w:space="0" w:color="auto"/>
        <w:left w:val="none" w:sz="0" w:space="0" w:color="auto"/>
        <w:bottom w:val="none" w:sz="0" w:space="0" w:color="auto"/>
        <w:right w:val="none" w:sz="0" w:space="0" w:color="auto"/>
      </w:divBdr>
    </w:div>
    <w:div w:id="189951572">
      <w:bodyDiv w:val="1"/>
      <w:marLeft w:val="0"/>
      <w:marRight w:val="0"/>
      <w:marTop w:val="0"/>
      <w:marBottom w:val="0"/>
      <w:divBdr>
        <w:top w:val="none" w:sz="0" w:space="0" w:color="auto"/>
        <w:left w:val="none" w:sz="0" w:space="0" w:color="auto"/>
        <w:bottom w:val="none" w:sz="0" w:space="0" w:color="auto"/>
        <w:right w:val="none" w:sz="0" w:space="0" w:color="auto"/>
      </w:divBdr>
    </w:div>
    <w:div w:id="230117496">
      <w:bodyDiv w:val="1"/>
      <w:marLeft w:val="0"/>
      <w:marRight w:val="0"/>
      <w:marTop w:val="0"/>
      <w:marBottom w:val="0"/>
      <w:divBdr>
        <w:top w:val="none" w:sz="0" w:space="0" w:color="auto"/>
        <w:left w:val="none" w:sz="0" w:space="0" w:color="auto"/>
        <w:bottom w:val="none" w:sz="0" w:space="0" w:color="auto"/>
        <w:right w:val="none" w:sz="0" w:space="0" w:color="auto"/>
      </w:divBdr>
    </w:div>
    <w:div w:id="363017579">
      <w:bodyDiv w:val="1"/>
      <w:marLeft w:val="0"/>
      <w:marRight w:val="0"/>
      <w:marTop w:val="0"/>
      <w:marBottom w:val="0"/>
      <w:divBdr>
        <w:top w:val="none" w:sz="0" w:space="0" w:color="auto"/>
        <w:left w:val="none" w:sz="0" w:space="0" w:color="auto"/>
        <w:bottom w:val="none" w:sz="0" w:space="0" w:color="auto"/>
        <w:right w:val="none" w:sz="0" w:space="0" w:color="auto"/>
      </w:divBdr>
    </w:div>
    <w:div w:id="421873194">
      <w:bodyDiv w:val="1"/>
      <w:marLeft w:val="0"/>
      <w:marRight w:val="0"/>
      <w:marTop w:val="0"/>
      <w:marBottom w:val="0"/>
      <w:divBdr>
        <w:top w:val="none" w:sz="0" w:space="0" w:color="auto"/>
        <w:left w:val="none" w:sz="0" w:space="0" w:color="auto"/>
        <w:bottom w:val="none" w:sz="0" w:space="0" w:color="auto"/>
        <w:right w:val="none" w:sz="0" w:space="0" w:color="auto"/>
      </w:divBdr>
    </w:div>
    <w:div w:id="435293142">
      <w:bodyDiv w:val="1"/>
      <w:marLeft w:val="0"/>
      <w:marRight w:val="0"/>
      <w:marTop w:val="0"/>
      <w:marBottom w:val="0"/>
      <w:divBdr>
        <w:top w:val="none" w:sz="0" w:space="0" w:color="auto"/>
        <w:left w:val="none" w:sz="0" w:space="0" w:color="auto"/>
        <w:bottom w:val="none" w:sz="0" w:space="0" w:color="auto"/>
        <w:right w:val="none" w:sz="0" w:space="0" w:color="auto"/>
      </w:divBdr>
    </w:div>
    <w:div w:id="458645111">
      <w:bodyDiv w:val="1"/>
      <w:marLeft w:val="0"/>
      <w:marRight w:val="0"/>
      <w:marTop w:val="0"/>
      <w:marBottom w:val="0"/>
      <w:divBdr>
        <w:top w:val="none" w:sz="0" w:space="0" w:color="auto"/>
        <w:left w:val="none" w:sz="0" w:space="0" w:color="auto"/>
        <w:bottom w:val="none" w:sz="0" w:space="0" w:color="auto"/>
        <w:right w:val="none" w:sz="0" w:space="0" w:color="auto"/>
      </w:divBdr>
    </w:div>
    <w:div w:id="483813713">
      <w:bodyDiv w:val="1"/>
      <w:marLeft w:val="0"/>
      <w:marRight w:val="0"/>
      <w:marTop w:val="0"/>
      <w:marBottom w:val="0"/>
      <w:divBdr>
        <w:top w:val="none" w:sz="0" w:space="0" w:color="auto"/>
        <w:left w:val="none" w:sz="0" w:space="0" w:color="auto"/>
        <w:bottom w:val="none" w:sz="0" w:space="0" w:color="auto"/>
        <w:right w:val="none" w:sz="0" w:space="0" w:color="auto"/>
      </w:divBdr>
    </w:div>
    <w:div w:id="588387247">
      <w:bodyDiv w:val="1"/>
      <w:marLeft w:val="0"/>
      <w:marRight w:val="0"/>
      <w:marTop w:val="0"/>
      <w:marBottom w:val="0"/>
      <w:divBdr>
        <w:top w:val="none" w:sz="0" w:space="0" w:color="auto"/>
        <w:left w:val="none" w:sz="0" w:space="0" w:color="auto"/>
        <w:bottom w:val="none" w:sz="0" w:space="0" w:color="auto"/>
        <w:right w:val="none" w:sz="0" w:space="0" w:color="auto"/>
      </w:divBdr>
    </w:div>
    <w:div w:id="591742098">
      <w:bodyDiv w:val="1"/>
      <w:marLeft w:val="0"/>
      <w:marRight w:val="0"/>
      <w:marTop w:val="0"/>
      <w:marBottom w:val="0"/>
      <w:divBdr>
        <w:top w:val="none" w:sz="0" w:space="0" w:color="auto"/>
        <w:left w:val="none" w:sz="0" w:space="0" w:color="auto"/>
        <w:bottom w:val="none" w:sz="0" w:space="0" w:color="auto"/>
        <w:right w:val="none" w:sz="0" w:space="0" w:color="auto"/>
      </w:divBdr>
    </w:div>
    <w:div w:id="659580036">
      <w:bodyDiv w:val="1"/>
      <w:marLeft w:val="0"/>
      <w:marRight w:val="0"/>
      <w:marTop w:val="0"/>
      <w:marBottom w:val="0"/>
      <w:divBdr>
        <w:top w:val="none" w:sz="0" w:space="0" w:color="auto"/>
        <w:left w:val="none" w:sz="0" w:space="0" w:color="auto"/>
        <w:bottom w:val="none" w:sz="0" w:space="0" w:color="auto"/>
        <w:right w:val="none" w:sz="0" w:space="0" w:color="auto"/>
      </w:divBdr>
    </w:div>
    <w:div w:id="669260507">
      <w:bodyDiv w:val="1"/>
      <w:marLeft w:val="0"/>
      <w:marRight w:val="0"/>
      <w:marTop w:val="0"/>
      <w:marBottom w:val="0"/>
      <w:divBdr>
        <w:top w:val="none" w:sz="0" w:space="0" w:color="auto"/>
        <w:left w:val="none" w:sz="0" w:space="0" w:color="auto"/>
        <w:bottom w:val="none" w:sz="0" w:space="0" w:color="auto"/>
        <w:right w:val="none" w:sz="0" w:space="0" w:color="auto"/>
      </w:divBdr>
    </w:div>
    <w:div w:id="709493875">
      <w:bodyDiv w:val="1"/>
      <w:marLeft w:val="0"/>
      <w:marRight w:val="0"/>
      <w:marTop w:val="0"/>
      <w:marBottom w:val="0"/>
      <w:divBdr>
        <w:top w:val="none" w:sz="0" w:space="0" w:color="auto"/>
        <w:left w:val="none" w:sz="0" w:space="0" w:color="auto"/>
        <w:bottom w:val="none" w:sz="0" w:space="0" w:color="auto"/>
        <w:right w:val="none" w:sz="0" w:space="0" w:color="auto"/>
      </w:divBdr>
    </w:div>
    <w:div w:id="761872132">
      <w:bodyDiv w:val="1"/>
      <w:marLeft w:val="0"/>
      <w:marRight w:val="0"/>
      <w:marTop w:val="0"/>
      <w:marBottom w:val="0"/>
      <w:divBdr>
        <w:top w:val="none" w:sz="0" w:space="0" w:color="auto"/>
        <w:left w:val="none" w:sz="0" w:space="0" w:color="auto"/>
        <w:bottom w:val="none" w:sz="0" w:space="0" w:color="auto"/>
        <w:right w:val="none" w:sz="0" w:space="0" w:color="auto"/>
      </w:divBdr>
    </w:div>
    <w:div w:id="772670977">
      <w:bodyDiv w:val="1"/>
      <w:marLeft w:val="0"/>
      <w:marRight w:val="0"/>
      <w:marTop w:val="0"/>
      <w:marBottom w:val="0"/>
      <w:divBdr>
        <w:top w:val="none" w:sz="0" w:space="0" w:color="auto"/>
        <w:left w:val="none" w:sz="0" w:space="0" w:color="auto"/>
        <w:bottom w:val="none" w:sz="0" w:space="0" w:color="auto"/>
        <w:right w:val="none" w:sz="0" w:space="0" w:color="auto"/>
      </w:divBdr>
      <w:divsChild>
        <w:div w:id="896092374">
          <w:marLeft w:val="0"/>
          <w:marRight w:val="0"/>
          <w:marTop w:val="0"/>
          <w:marBottom w:val="0"/>
          <w:divBdr>
            <w:top w:val="none" w:sz="0" w:space="0" w:color="auto"/>
            <w:left w:val="none" w:sz="0" w:space="0" w:color="auto"/>
            <w:bottom w:val="none" w:sz="0" w:space="0" w:color="auto"/>
            <w:right w:val="none" w:sz="0" w:space="0" w:color="auto"/>
          </w:divBdr>
        </w:div>
        <w:div w:id="1283919739">
          <w:marLeft w:val="0"/>
          <w:marRight w:val="0"/>
          <w:marTop w:val="0"/>
          <w:marBottom w:val="0"/>
          <w:divBdr>
            <w:top w:val="none" w:sz="0" w:space="0" w:color="auto"/>
            <w:left w:val="none" w:sz="0" w:space="0" w:color="auto"/>
            <w:bottom w:val="none" w:sz="0" w:space="0" w:color="auto"/>
            <w:right w:val="none" w:sz="0" w:space="0" w:color="auto"/>
          </w:divBdr>
        </w:div>
        <w:div w:id="1768846178">
          <w:marLeft w:val="0"/>
          <w:marRight w:val="0"/>
          <w:marTop w:val="0"/>
          <w:marBottom w:val="0"/>
          <w:divBdr>
            <w:top w:val="none" w:sz="0" w:space="0" w:color="auto"/>
            <w:left w:val="none" w:sz="0" w:space="0" w:color="auto"/>
            <w:bottom w:val="none" w:sz="0" w:space="0" w:color="auto"/>
            <w:right w:val="none" w:sz="0" w:space="0" w:color="auto"/>
          </w:divBdr>
        </w:div>
      </w:divsChild>
    </w:div>
    <w:div w:id="775710565">
      <w:bodyDiv w:val="1"/>
      <w:marLeft w:val="0"/>
      <w:marRight w:val="0"/>
      <w:marTop w:val="0"/>
      <w:marBottom w:val="0"/>
      <w:divBdr>
        <w:top w:val="none" w:sz="0" w:space="0" w:color="auto"/>
        <w:left w:val="none" w:sz="0" w:space="0" w:color="auto"/>
        <w:bottom w:val="none" w:sz="0" w:space="0" w:color="auto"/>
        <w:right w:val="none" w:sz="0" w:space="0" w:color="auto"/>
      </w:divBdr>
    </w:div>
    <w:div w:id="784815805">
      <w:bodyDiv w:val="1"/>
      <w:marLeft w:val="0"/>
      <w:marRight w:val="0"/>
      <w:marTop w:val="0"/>
      <w:marBottom w:val="0"/>
      <w:divBdr>
        <w:top w:val="none" w:sz="0" w:space="0" w:color="auto"/>
        <w:left w:val="none" w:sz="0" w:space="0" w:color="auto"/>
        <w:bottom w:val="none" w:sz="0" w:space="0" w:color="auto"/>
        <w:right w:val="none" w:sz="0" w:space="0" w:color="auto"/>
      </w:divBdr>
    </w:div>
    <w:div w:id="787118981">
      <w:bodyDiv w:val="1"/>
      <w:marLeft w:val="0"/>
      <w:marRight w:val="0"/>
      <w:marTop w:val="0"/>
      <w:marBottom w:val="0"/>
      <w:divBdr>
        <w:top w:val="none" w:sz="0" w:space="0" w:color="auto"/>
        <w:left w:val="none" w:sz="0" w:space="0" w:color="auto"/>
        <w:bottom w:val="none" w:sz="0" w:space="0" w:color="auto"/>
        <w:right w:val="none" w:sz="0" w:space="0" w:color="auto"/>
      </w:divBdr>
    </w:div>
    <w:div w:id="799347198">
      <w:bodyDiv w:val="1"/>
      <w:marLeft w:val="0"/>
      <w:marRight w:val="0"/>
      <w:marTop w:val="0"/>
      <w:marBottom w:val="0"/>
      <w:divBdr>
        <w:top w:val="none" w:sz="0" w:space="0" w:color="auto"/>
        <w:left w:val="none" w:sz="0" w:space="0" w:color="auto"/>
        <w:bottom w:val="none" w:sz="0" w:space="0" w:color="auto"/>
        <w:right w:val="none" w:sz="0" w:space="0" w:color="auto"/>
      </w:divBdr>
    </w:div>
    <w:div w:id="806624933">
      <w:bodyDiv w:val="1"/>
      <w:marLeft w:val="0"/>
      <w:marRight w:val="0"/>
      <w:marTop w:val="0"/>
      <w:marBottom w:val="0"/>
      <w:divBdr>
        <w:top w:val="none" w:sz="0" w:space="0" w:color="auto"/>
        <w:left w:val="none" w:sz="0" w:space="0" w:color="auto"/>
        <w:bottom w:val="none" w:sz="0" w:space="0" w:color="auto"/>
        <w:right w:val="none" w:sz="0" w:space="0" w:color="auto"/>
      </w:divBdr>
    </w:div>
    <w:div w:id="811871127">
      <w:bodyDiv w:val="1"/>
      <w:marLeft w:val="0"/>
      <w:marRight w:val="0"/>
      <w:marTop w:val="0"/>
      <w:marBottom w:val="0"/>
      <w:divBdr>
        <w:top w:val="none" w:sz="0" w:space="0" w:color="auto"/>
        <w:left w:val="none" w:sz="0" w:space="0" w:color="auto"/>
        <w:bottom w:val="none" w:sz="0" w:space="0" w:color="auto"/>
        <w:right w:val="none" w:sz="0" w:space="0" w:color="auto"/>
      </w:divBdr>
    </w:div>
    <w:div w:id="813261028">
      <w:bodyDiv w:val="1"/>
      <w:marLeft w:val="0"/>
      <w:marRight w:val="0"/>
      <w:marTop w:val="0"/>
      <w:marBottom w:val="0"/>
      <w:divBdr>
        <w:top w:val="none" w:sz="0" w:space="0" w:color="auto"/>
        <w:left w:val="none" w:sz="0" w:space="0" w:color="auto"/>
        <w:bottom w:val="none" w:sz="0" w:space="0" w:color="auto"/>
        <w:right w:val="none" w:sz="0" w:space="0" w:color="auto"/>
      </w:divBdr>
    </w:div>
    <w:div w:id="908929608">
      <w:bodyDiv w:val="1"/>
      <w:marLeft w:val="0"/>
      <w:marRight w:val="0"/>
      <w:marTop w:val="0"/>
      <w:marBottom w:val="0"/>
      <w:divBdr>
        <w:top w:val="none" w:sz="0" w:space="0" w:color="auto"/>
        <w:left w:val="none" w:sz="0" w:space="0" w:color="auto"/>
        <w:bottom w:val="none" w:sz="0" w:space="0" w:color="auto"/>
        <w:right w:val="none" w:sz="0" w:space="0" w:color="auto"/>
      </w:divBdr>
    </w:div>
    <w:div w:id="915362042">
      <w:bodyDiv w:val="1"/>
      <w:marLeft w:val="0"/>
      <w:marRight w:val="0"/>
      <w:marTop w:val="0"/>
      <w:marBottom w:val="0"/>
      <w:divBdr>
        <w:top w:val="none" w:sz="0" w:space="0" w:color="auto"/>
        <w:left w:val="none" w:sz="0" w:space="0" w:color="auto"/>
        <w:bottom w:val="none" w:sz="0" w:space="0" w:color="auto"/>
        <w:right w:val="none" w:sz="0" w:space="0" w:color="auto"/>
      </w:divBdr>
    </w:div>
    <w:div w:id="938290770">
      <w:bodyDiv w:val="1"/>
      <w:marLeft w:val="0"/>
      <w:marRight w:val="0"/>
      <w:marTop w:val="0"/>
      <w:marBottom w:val="0"/>
      <w:divBdr>
        <w:top w:val="none" w:sz="0" w:space="0" w:color="auto"/>
        <w:left w:val="none" w:sz="0" w:space="0" w:color="auto"/>
        <w:bottom w:val="none" w:sz="0" w:space="0" w:color="auto"/>
        <w:right w:val="none" w:sz="0" w:space="0" w:color="auto"/>
      </w:divBdr>
    </w:div>
    <w:div w:id="953364818">
      <w:bodyDiv w:val="1"/>
      <w:marLeft w:val="0"/>
      <w:marRight w:val="0"/>
      <w:marTop w:val="0"/>
      <w:marBottom w:val="0"/>
      <w:divBdr>
        <w:top w:val="none" w:sz="0" w:space="0" w:color="auto"/>
        <w:left w:val="none" w:sz="0" w:space="0" w:color="auto"/>
        <w:bottom w:val="none" w:sz="0" w:space="0" w:color="auto"/>
        <w:right w:val="none" w:sz="0" w:space="0" w:color="auto"/>
      </w:divBdr>
    </w:div>
    <w:div w:id="991059547">
      <w:bodyDiv w:val="1"/>
      <w:marLeft w:val="0"/>
      <w:marRight w:val="0"/>
      <w:marTop w:val="0"/>
      <w:marBottom w:val="0"/>
      <w:divBdr>
        <w:top w:val="none" w:sz="0" w:space="0" w:color="auto"/>
        <w:left w:val="none" w:sz="0" w:space="0" w:color="auto"/>
        <w:bottom w:val="none" w:sz="0" w:space="0" w:color="auto"/>
        <w:right w:val="none" w:sz="0" w:space="0" w:color="auto"/>
      </w:divBdr>
    </w:div>
    <w:div w:id="1005783731">
      <w:bodyDiv w:val="1"/>
      <w:marLeft w:val="0"/>
      <w:marRight w:val="0"/>
      <w:marTop w:val="0"/>
      <w:marBottom w:val="0"/>
      <w:divBdr>
        <w:top w:val="none" w:sz="0" w:space="0" w:color="auto"/>
        <w:left w:val="none" w:sz="0" w:space="0" w:color="auto"/>
        <w:bottom w:val="none" w:sz="0" w:space="0" w:color="auto"/>
        <w:right w:val="none" w:sz="0" w:space="0" w:color="auto"/>
      </w:divBdr>
    </w:div>
    <w:div w:id="1028409491">
      <w:bodyDiv w:val="1"/>
      <w:marLeft w:val="0"/>
      <w:marRight w:val="0"/>
      <w:marTop w:val="0"/>
      <w:marBottom w:val="0"/>
      <w:divBdr>
        <w:top w:val="none" w:sz="0" w:space="0" w:color="auto"/>
        <w:left w:val="none" w:sz="0" w:space="0" w:color="auto"/>
        <w:bottom w:val="none" w:sz="0" w:space="0" w:color="auto"/>
        <w:right w:val="none" w:sz="0" w:space="0" w:color="auto"/>
      </w:divBdr>
    </w:div>
    <w:div w:id="1042553593">
      <w:bodyDiv w:val="1"/>
      <w:marLeft w:val="0"/>
      <w:marRight w:val="0"/>
      <w:marTop w:val="0"/>
      <w:marBottom w:val="0"/>
      <w:divBdr>
        <w:top w:val="none" w:sz="0" w:space="0" w:color="auto"/>
        <w:left w:val="none" w:sz="0" w:space="0" w:color="auto"/>
        <w:bottom w:val="none" w:sz="0" w:space="0" w:color="auto"/>
        <w:right w:val="none" w:sz="0" w:space="0" w:color="auto"/>
      </w:divBdr>
    </w:div>
    <w:div w:id="1056971509">
      <w:bodyDiv w:val="1"/>
      <w:marLeft w:val="0"/>
      <w:marRight w:val="0"/>
      <w:marTop w:val="0"/>
      <w:marBottom w:val="0"/>
      <w:divBdr>
        <w:top w:val="none" w:sz="0" w:space="0" w:color="auto"/>
        <w:left w:val="none" w:sz="0" w:space="0" w:color="auto"/>
        <w:bottom w:val="none" w:sz="0" w:space="0" w:color="auto"/>
        <w:right w:val="none" w:sz="0" w:space="0" w:color="auto"/>
      </w:divBdr>
    </w:div>
    <w:div w:id="1082684743">
      <w:bodyDiv w:val="1"/>
      <w:marLeft w:val="0"/>
      <w:marRight w:val="0"/>
      <w:marTop w:val="0"/>
      <w:marBottom w:val="0"/>
      <w:divBdr>
        <w:top w:val="none" w:sz="0" w:space="0" w:color="auto"/>
        <w:left w:val="none" w:sz="0" w:space="0" w:color="auto"/>
        <w:bottom w:val="none" w:sz="0" w:space="0" w:color="auto"/>
        <w:right w:val="none" w:sz="0" w:space="0" w:color="auto"/>
      </w:divBdr>
    </w:div>
    <w:div w:id="1084184999">
      <w:bodyDiv w:val="1"/>
      <w:marLeft w:val="0"/>
      <w:marRight w:val="0"/>
      <w:marTop w:val="0"/>
      <w:marBottom w:val="0"/>
      <w:divBdr>
        <w:top w:val="none" w:sz="0" w:space="0" w:color="auto"/>
        <w:left w:val="none" w:sz="0" w:space="0" w:color="auto"/>
        <w:bottom w:val="none" w:sz="0" w:space="0" w:color="auto"/>
        <w:right w:val="none" w:sz="0" w:space="0" w:color="auto"/>
      </w:divBdr>
    </w:div>
    <w:div w:id="1088424729">
      <w:bodyDiv w:val="1"/>
      <w:marLeft w:val="0"/>
      <w:marRight w:val="0"/>
      <w:marTop w:val="0"/>
      <w:marBottom w:val="0"/>
      <w:divBdr>
        <w:top w:val="none" w:sz="0" w:space="0" w:color="auto"/>
        <w:left w:val="none" w:sz="0" w:space="0" w:color="auto"/>
        <w:bottom w:val="none" w:sz="0" w:space="0" w:color="auto"/>
        <w:right w:val="none" w:sz="0" w:space="0" w:color="auto"/>
      </w:divBdr>
    </w:div>
    <w:div w:id="1129473287">
      <w:bodyDiv w:val="1"/>
      <w:marLeft w:val="0"/>
      <w:marRight w:val="0"/>
      <w:marTop w:val="0"/>
      <w:marBottom w:val="0"/>
      <w:divBdr>
        <w:top w:val="none" w:sz="0" w:space="0" w:color="auto"/>
        <w:left w:val="none" w:sz="0" w:space="0" w:color="auto"/>
        <w:bottom w:val="none" w:sz="0" w:space="0" w:color="auto"/>
        <w:right w:val="none" w:sz="0" w:space="0" w:color="auto"/>
      </w:divBdr>
    </w:div>
    <w:div w:id="1130826630">
      <w:bodyDiv w:val="1"/>
      <w:marLeft w:val="0"/>
      <w:marRight w:val="0"/>
      <w:marTop w:val="0"/>
      <w:marBottom w:val="0"/>
      <w:divBdr>
        <w:top w:val="none" w:sz="0" w:space="0" w:color="auto"/>
        <w:left w:val="none" w:sz="0" w:space="0" w:color="auto"/>
        <w:bottom w:val="none" w:sz="0" w:space="0" w:color="auto"/>
        <w:right w:val="none" w:sz="0" w:space="0" w:color="auto"/>
      </w:divBdr>
    </w:div>
    <w:div w:id="1152604054">
      <w:bodyDiv w:val="1"/>
      <w:marLeft w:val="0"/>
      <w:marRight w:val="0"/>
      <w:marTop w:val="0"/>
      <w:marBottom w:val="0"/>
      <w:divBdr>
        <w:top w:val="none" w:sz="0" w:space="0" w:color="auto"/>
        <w:left w:val="none" w:sz="0" w:space="0" w:color="auto"/>
        <w:bottom w:val="none" w:sz="0" w:space="0" w:color="auto"/>
        <w:right w:val="none" w:sz="0" w:space="0" w:color="auto"/>
      </w:divBdr>
    </w:div>
    <w:div w:id="1154764017">
      <w:bodyDiv w:val="1"/>
      <w:marLeft w:val="0"/>
      <w:marRight w:val="0"/>
      <w:marTop w:val="0"/>
      <w:marBottom w:val="0"/>
      <w:divBdr>
        <w:top w:val="none" w:sz="0" w:space="0" w:color="auto"/>
        <w:left w:val="none" w:sz="0" w:space="0" w:color="auto"/>
        <w:bottom w:val="none" w:sz="0" w:space="0" w:color="auto"/>
        <w:right w:val="none" w:sz="0" w:space="0" w:color="auto"/>
      </w:divBdr>
    </w:div>
    <w:div w:id="1209292947">
      <w:bodyDiv w:val="1"/>
      <w:marLeft w:val="0"/>
      <w:marRight w:val="0"/>
      <w:marTop w:val="0"/>
      <w:marBottom w:val="0"/>
      <w:divBdr>
        <w:top w:val="none" w:sz="0" w:space="0" w:color="auto"/>
        <w:left w:val="none" w:sz="0" w:space="0" w:color="auto"/>
        <w:bottom w:val="none" w:sz="0" w:space="0" w:color="auto"/>
        <w:right w:val="none" w:sz="0" w:space="0" w:color="auto"/>
      </w:divBdr>
    </w:div>
    <w:div w:id="1245527387">
      <w:bodyDiv w:val="1"/>
      <w:marLeft w:val="0"/>
      <w:marRight w:val="0"/>
      <w:marTop w:val="0"/>
      <w:marBottom w:val="0"/>
      <w:divBdr>
        <w:top w:val="none" w:sz="0" w:space="0" w:color="auto"/>
        <w:left w:val="none" w:sz="0" w:space="0" w:color="auto"/>
        <w:bottom w:val="none" w:sz="0" w:space="0" w:color="auto"/>
        <w:right w:val="none" w:sz="0" w:space="0" w:color="auto"/>
      </w:divBdr>
    </w:div>
    <w:div w:id="1263144130">
      <w:bodyDiv w:val="1"/>
      <w:marLeft w:val="0"/>
      <w:marRight w:val="0"/>
      <w:marTop w:val="0"/>
      <w:marBottom w:val="0"/>
      <w:divBdr>
        <w:top w:val="none" w:sz="0" w:space="0" w:color="auto"/>
        <w:left w:val="none" w:sz="0" w:space="0" w:color="auto"/>
        <w:bottom w:val="none" w:sz="0" w:space="0" w:color="auto"/>
        <w:right w:val="none" w:sz="0" w:space="0" w:color="auto"/>
      </w:divBdr>
    </w:div>
    <w:div w:id="1270893046">
      <w:bodyDiv w:val="1"/>
      <w:marLeft w:val="0"/>
      <w:marRight w:val="0"/>
      <w:marTop w:val="0"/>
      <w:marBottom w:val="0"/>
      <w:divBdr>
        <w:top w:val="none" w:sz="0" w:space="0" w:color="auto"/>
        <w:left w:val="none" w:sz="0" w:space="0" w:color="auto"/>
        <w:bottom w:val="none" w:sz="0" w:space="0" w:color="auto"/>
        <w:right w:val="none" w:sz="0" w:space="0" w:color="auto"/>
      </w:divBdr>
    </w:div>
    <w:div w:id="1310984476">
      <w:bodyDiv w:val="1"/>
      <w:marLeft w:val="0"/>
      <w:marRight w:val="0"/>
      <w:marTop w:val="0"/>
      <w:marBottom w:val="0"/>
      <w:divBdr>
        <w:top w:val="none" w:sz="0" w:space="0" w:color="auto"/>
        <w:left w:val="none" w:sz="0" w:space="0" w:color="auto"/>
        <w:bottom w:val="none" w:sz="0" w:space="0" w:color="auto"/>
        <w:right w:val="none" w:sz="0" w:space="0" w:color="auto"/>
      </w:divBdr>
    </w:div>
    <w:div w:id="1370883170">
      <w:bodyDiv w:val="1"/>
      <w:marLeft w:val="0"/>
      <w:marRight w:val="0"/>
      <w:marTop w:val="0"/>
      <w:marBottom w:val="0"/>
      <w:divBdr>
        <w:top w:val="none" w:sz="0" w:space="0" w:color="auto"/>
        <w:left w:val="none" w:sz="0" w:space="0" w:color="auto"/>
        <w:bottom w:val="none" w:sz="0" w:space="0" w:color="auto"/>
        <w:right w:val="none" w:sz="0" w:space="0" w:color="auto"/>
      </w:divBdr>
    </w:div>
    <w:div w:id="1410540386">
      <w:bodyDiv w:val="1"/>
      <w:marLeft w:val="0"/>
      <w:marRight w:val="0"/>
      <w:marTop w:val="0"/>
      <w:marBottom w:val="0"/>
      <w:divBdr>
        <w:top w:val="none" w:sz="0" w:space="0" w:color="auto"/>
        <w:left w:val="none" w:sz="0" w:space="0" w:color="auto"/>
        <w:bottom w:val="none" w:sz="0" w:space="0" w:color="auto"/>
        <w:right w:val="none" w:sz="0" w:space="0" w:color="auto"/>
      </w:divBdr>
    </w:div>
    <w:div w:id="1415324405">
      <w:bodyDiv w:val="1"/>
      <w:marLeft w:val="0"/>
      <w:marRight w:val="0"/>
      <w:marTop w:val="0"/>
      <w:marBottom w:val="0"/>
      <w:divBdr>
        <w:top w:val="none" w:sz="0" w:space="0" w:color="auto"/>
        <w:left w:val="none" w:sz="0" w:space="0" w:color="auto"/>
        <w:bottom w:val="none" w:sz="0" w:space="0" w:color="auto"/>
        <w:right w:val="none" w:sz="0" w:space="0" w:color="auto"/>
      </w:divBdr>
    </w:div>
    <w:div w:id="1424255645">
      <w:bodyDiv w:val="1"/>
      <w:marLeft w:val="0"/>
      <w:marRight w:val="0"/>
      <w:marTop w:val="0"/>
      <w:marBottom w:val="0"/>
      <w:divBdr>
        <w:top w:val="none" w:sz="0" w:space="0" w:color="auto"/>
        <w:left w:val="none" w:sz="0" w:space="0" w:color="auto"/>
        <w:bottom w:val="none" w:sz="0" w:space="0" w:color="auto"/>
        <w:right w:val="none" w:sz="0" w:space="0" w:color="auto"/>
      </w:divBdr>
    </w:div>
    <w:div w:id="1445684879">
      <w:bodyDiv w:val="1"/>
      <w:marLeft w:val="0"/>
      <w:marRight w:val="0"/>
      <w:marTop w:val="0"/>
      <w:marBottom w:val="0"/>
      <w:divBdr>
        <w:top w:val="none" w:sz="0" w:space="0" w:color="auto"/>
        <w:left w:val="none" w:sz="0" w:space="0" w:color="auto"/>
        <w:bottom w:val="none" w:sz="0" w:space="0" w:color="auto"/>
        <w:right w:val="none" w:sz="0" w:space="0" w:color="auto"/>
      </w:divBdr>
    </w:div>
    <w:div w:id="1480268966">
      <w:bodyDiv w:val="1"/>
      <w:marLeft w:val="0"/>
      <w:marRight w:val="0"/>
      <w:marTop w:val="0"/>
      <w:marBottom w:val="0"/>
      <w:divBdr>
        <w:top w:val="none" w:sz="0" w:space="0" w:color="auto"/>
        <w:left w:val="none" w:sz="0" w:space="0" w:color="auto"/>
        <w:bottom w:val="none" w:sz="0" w:space="0" w:color="auto"/>
        <w:right w:val="none" w:sz="0" w:space="0" w:color="auto"/>
      </w:divBdr>
    </w:div>
    <w:div w:id="1487628614">
      <w:bodyDiv w:val="1"/>
      <w:marLeft w:val="0"/>
      <w:marRight w:val="0"/>
      <w:marTop w:val="0"/>
      <w:marBottom w:val="0"/>
      <w:divBdr>
        <w:top w:val="none" w:sz="0" w:space="0" w:color="auto"/>
        <w:left w:val="none" w:sz="0" w:space="0" w:color="auto"/>
        <w:bottom w:val="none" w:sz="0" w:space="0" w:color="auto"/>
        <w:right w:val="none" w:sz="0" w:space="0" w:color="auto"/>
      </w:divBdr>
    </w:div>
    <w:div w:id="1492990831">
      <w:bodyDiv w:val="1"/>
      <w:marLeft w:val="0"/>
      <w:marRight w:val="0"/>
      <w:marTop w:val="0"/>
      <w:marBottom w:val="0"/>
      <w:divBdr>
        <w:top w:val="none" w:sz="0" w:space="0" w:color="auto"/>
        <w:left w:val="none" w:sz="0" w:space="0" w:color="auto"/>
        <w:bottom w:val="none" w:sz="0" w:space="0" w:color="auto"/>
        <w:right w:val="none" w:sz="0" w:space="0" w:color="auto"/>
      </w:divBdr>
    </w:div>
    <w:div w:id="1596551982">
      <w:bodyDiv w:val="1"/>
      <w:marLeft w:val="0"/>
      <w:marRight w:val="0"/>
      <w:marTop w:val="0"/>
      <w:marBottom w:val="0"/>
      <w:divBdr>
        <w:top w:val="none" w:sz="0" w:space="0" w:color="auto"/>
        <w:left w:val="none" w:sz="0" w:space="0" w:color="auto"/>
        <w:bottom w:val="none" w:sz="0" w:space="0" w:color="auto"/>
        <w:right w:val="none" w:sz="0" w:space="0" w:color="auto"/>
      </w:divBdr>
    </w:div>
    <w:div w:id="1674255958">
      <w:bodyDiv w:val="1"/>
      <w:marLeft w:val="0"/>
      <w:marRight w:val="0"/>
      <w:marTop w:val="0"/>
      <w:marBottom w:val="0"/>
      <w:divBdr>
        <w:top w:val="none" w:sz="0" w:space="0" w:color="auto"/>
        <w:left w:val="none" w:sz="0" w:space="0" w:color="auto"/>
        <w:bottom w:val="none" w:sz="0" w:space="0" w:color="auto"/>
        <w:right w:val="none" w:sz="0" w:space="0" w:color="auto"/>
      </w:divBdr>
    </w:div>
    <w:div w:id="1706559162">
      <w:bodyDiv w:val="1"/>
      <w:marLeft w:val="0"/>
      <w:marRight w:val="0"/>
      <w:marTop w:val="0"/>
      <w:marBottom w:val="0"/>
      <w:divBdr>
        <w:top w:val="none" w:sz="0" w:space="0" w:color="auto"/>
        <w:left w:val="none" w:sz="0" w:space="0" w:color="auto"/>
        <w:bottom w:val="none" w:sz="0" w:space="0" w:color="auto"/>
        <w:right w:val="none" w:sz="0" w:space="0" w:color="auto"/>
      </w:divBdr>
      <w:divsChild>
        <w:div w:id="942688821">
          <w:marLeft w:val="0"/>
          <w:marRight w:val="0"/>
          <w:marTop w:val="0"/>
          <w:marBottom w:val="0"/>
          <w:divBdr>
            <w:top w:val="none" w:sz="0" w:space="0" w:color="auto"/>
            <w:left w:val="none" w:sz="0" w:space="0" w:color="auto"/>
            <w:bottom w:val="none" w:sz="0" w:space="0" w:color="auto"/>
            <w:right w:val="none" w:sz="0" w:space="0" w:color="auto"/>
          </w:divBdr>
        </w:div>
        <w:div w:id="1313366269">
          <w:marLeft w:val="0"/>
          <w:marRight w:val="0"/>
          <w:marTop w:val="0"/>
          <w:marBottom w:val="0"/>
          <w:divBdr>
            <w:top w:val="none" w:sz="0" w:space="0" w:color="auto"/>
            <w:left w:val="none" w:sz="0" w:space="0" w:color="auto"/>
            <w:bottom w:val="none" w:sz="0" w:space="0" w:color="auto"/>
            <w:right w:val="none" w:sz="0" w:space="0" w:color="auto"/>
          </w:divBdr>
        </w:div>
        <w:div w:id="1625581523">
          <w:marLeft w:val="0"/>
          <w:marRight w:val="0"/>
          <w:marTop w:val="0"/>
          <w:marBottom w:val="0"/>
          <w:divBdr>
            <w:top w:val="none" w:sz="0" w:space="0" w:color="auto"/>
            <w:left w:val="none" w:sz="0" w:space="0" w:color="auto"/>
            <w:bottom w:val="none" w:sz="0" w:space="0" w:color="auto"/>
            <w:right w:val="none" w:sz="0" w:space="0" w:color="auto"/>
          </w:divBdr>
        </w:div>
      </w:divsChild>
    </w:div>
    <w:div w:id="1754037700">
      <w:bodyDiv w:val="1"/>
      <w:marLeft w:val="0"/>
      <w:marRight w:val="0"/>
      <w:marTop w:val="0"/>
      <w:marBottom w:val="0"/>
      <w:divBdr>
        <w:top w:val="none" w:sz="0" w:space="0" w:color="auto"/>
        <w:left w:val="none" w:sz="0" w:space="0" w:color="auto"/>
        <w:bottom w:val="none" w:sz="0" w:space="0" w:color="auto"/>
        <w:right w:val="none" w:sz="0" w:space="0" w:color="auto"/>
      </w:divBdr>
    </w:div>
    <w:div w:id="1757168989">
      <w:bodyDiv w:val="1"/>
      <w:marLeft w:val="0"/>
      <w:marRight w:val="0"/>
      <w:marTop w:val="0"/>
      <w:marBottom w:val="0"/>
      <w:divBdr>
        <w:top w:val="none" w:sz="0" w:space="0" w:color="auto"/>
        <w:left w:val="none" w:sz="0" w:space="0" w:color="auto"/>
        <w:bottom w:val="none" w:sz="0" w:space="0" w:color="auto"/>
        <w:right w:val="none" w:sz="0" w:space="0" w:color="auto"/>
      </w:divBdr>
    </w:div>
    <w:div w:id="1793402436">
      <w:bodyDiv w:val="1"/>
      <w:marLeft w:val="0"/>
      <w:marRight w:val="0"/>
      <w:marTop w:val="0"/>
      <w:marBottom w:val="0"/>
      <w:divBdr>
        <w:top w:val="none" w:sz="0" w:space="0" w:color="auto"/>
        <w:left w:val="none" w:sz="0" w:space="0" w:color="auto"/>
        <w:bottom w:val="none" w:sz="0" w:space="0" w:color="auto"/>
        <w:right w:val="none" w:sz="0" w:space="0" w:color="auto"/>
      </w:divBdr>
    </w:div>
    <w:div w:id="1816993003">
      <w:bodyDiv w:val="1"/>
      <w:marLeft w:val="0"/>
      <w:marRight w:val="0"/>
      <w:marTop w:val="0"/>
      <w:marBottom w:val="0"/>
      <w:divBdr>
        <w:top w:val="none" w:sz="0" w:space="0" w:color="auto"/>
        <w:left w:val="none" w:sz="0" w:space="0" w:color="auto"/>
        <w:bottom w:val="none" w:sz="0" w:space="0" w:color="auto"/>
        <w:right w:val="none" w:sz="0" w:space="0" w:color="auto"/>
      </w:divBdr>
    </w:div>
    <w:div w:id="1830250260">
      <w:bodyDiv w:val="1"/>
      <w:marLeft w:val="0"/>
      <w:marRight w:val="0"/>
      <w:marTop w:val="0"/>
      <w:marBottom w:val="0"/>
      <w:divBdr>
        <w:top w:val="none" w:sz="0" w:space="0" w:color="auto"/>
        <w:left w:val="none" w:sz="0" w:space="0" w:color="auto"/>
        <w:bottom w:val="none" w:sz="0" w:space="0" w:color="auto"/>
        <w:right w:val="none" w:sz="0" w:space="0" w:color="auto"/>
      </w:divBdr>
    </w:div>
    <w:div w:id="1855417127">
      <w:bodyDiv w:val="1"/>
      <w:marLeft w:val="0"/>
      <w:marRight w:val="0"/>
      <w:marTop w:val="0"/>
      <w:marBottom w:val="0"/>
      <w:divBdr>
        <w:top w:val="none" w:sz="0" w:space="0" w:color="auto"/>
        <w:left w:val="none" w:sz="0" w:space="0" w:color="auto"/>
        <w:bottom w:val="none" w:sz="0" w:space="0" w:color="auto"/>
        <w:right w:val="none" w:sz="0" w:space="0" w:color="auto"/>
      </w:divBdr>
    </w:div>
    <w:div w:id="1865629341">
      <w:bodyDiv w:val="1"/>
      <w:marLeft w:val="0"/>
      <w:marRight w:val="0"/>
      <w:marTop w:val="0"/>
      <w:marBottom w:val="0"/>
      <w:divBdr>
        <w:top w:val="none" w:sz="0" w:space="0" w:color="auto"/>
        <w:left w:val="none" w:sz="0" w:space="0" w:color="auto"/>
        <w:bottom w:val="none" w:sz="0" w:space="0" w:color="auto"/>
        <w:right w:val="none" w:sz="0" w:space="0" w:color="auto"/>
      </w:divBdr>
    </w:div>
    <w:div w:id="1888757315">
      <w:bodyDiv w:val="1"/>
      <w:marLeft w:val="0"/>
      <w:marRight w:val="0"/>
      <w:marTop w:val="0"/>
      <w:marBottom w:val="0"/>
      <w:divBdr>
        <w:top w:val="none" w:sz="0" w:space="0" w:color="auto"/>
        <w:left w:val="none" w:sz="0" w:space="0" w:color="auto"/>
        <w:bottom w:val="none" w:sz="0" w:space="0" w:color="auto"/>
        <w:right w:val="none" w:sz="0" w:space="0" w:color="auto"/>
      </w:divBdr>
    </w:div>
    <w:div w:id="1898200311">
      <w:bodyDiv w:val="1"/>
      <w:marLeft w:val="0"/>
      <w:marRight w:val="0"/>
      <w:marTop w:val="0"/>
      <w:marBottom w:val="0"/>
      <w:divBdr>
        <w:top w:val="none" w:sz="0" w:space="0" w:color="auto"/>
        <w:left w:val="none" w:sz="0" w:space="0" w:color="auto"/>
        <w:bottom w:val="none" w:sz="0" w:space="0" w:color="auto"/>
        <w:right w:val="none" w:sz="0" w:space="0" w:color="auto"/>
      </w:divBdr>
    </w:div>
    <w:div w:id="1906331752">
      <w:bodyDiv w:val="1"/>
      <w:marLeft w:val="0"/>
      <w:marRight w:val="0"/>
      <w:marTop w:val="0"/>
      <w:marBottom w:val="0"/>
      <w:divBdr>
        <w:top w:val="none" w:sz="0" w:space="0" w:color="auto"/>
        <w:left w:val="none" w:sz="0" w:space="0" w:color="auto"/>
        <w:bottom w:val="none" w:sz="0" w:space="0" w:color="auto"/>
        <w:right w:val="none" w:sz="0" w:space="0" w:color="auto"/>
      </w:divBdr>
    </w:div>
    <w:div w:id="1936329381">
      <w:bodyDiv w:val="1"/>
      <w:marLeft w:val="0"/>
      <w:marRight w:val="0"/>
      <w:marTop w:val="0"/>
      <w:marBottom w:val="0"/>
      <w:divBdr>
        <w:top w:val="none" w:sz="0" w:space="0" w:color="auto"/>
        <w:left w:val="none" w:sz="0" w:space="0" w:color="auto"/>
        <w:bottom w:val="none" w:sz="0" w:space="0" w:color="auto"/>
        <w:right w:val="none" w:sz="0" w:space="0" w:color="auto"/>
      </w:divBdr>
    </w:div>
    <w:div w:id="2036812275">
      <w:bodyDiv w:val="1"/>
      <w:marLeft w:val="0"/>
      <w:marRight w:val="0"/>
      <w:marTop w:val="0"/>
      <w:marBottom w:val="0"/>
      <w:divBdr>
        <w:top w:val="none" w:sz="0" w:space="0" w:color="auto"/>
        <w:left w:val="none" w:sz="0" w:space="0" w:color="auto"/>
        <w:bottom w:val="none" w:sz="0" w:space="0" w:color="auto"/>
        <w:right w:val="none" w:sz="0" w:space="0" w:color="auto"/>
      </w:divBdr>
      <w:divsChild>
        <w:div w:id="151533605">
          <w:marLeft w:val="0"/>
          <w:marRight w:val="0"/>
          <w:marTop w:val="0"/>
          <w:marBottom w:val="0"/>
          <w:divBdr>
            <w:top w:val="none" w:sz="0" w:space="0" w:color="auto"/>
            <w:left w:val="none" w:sz="0" w:space="0" w:color="auto"/>
            <w:bottom w:val="none" w:sz="0" w:space="0" w:color="auto"/>
            <w:right w:val="none" w:sz="0" w:space="0" w:color="auto"/>
          </w:divBdr>
          <w:divsChild>
            <w:div w:id="872428337">
              <w:marLeft w:val="0"/>
              <w:marRight w:val="0"/>
              <w:marTop w:val="0"/>
              <w:marBottom w:val="0"/>
              <w:divBdr>
                <w:top w:val="none" w:sz="0" w:space="0" w:color="auto"/>
                <w:left w:val="none" w:sz="0" w:space="0" w:color="auto"/>
                <w:bottom w:val="none" w:sz="0" w:space="0" w:color="auto"/>
                <w:right w:val="none" w:sz="0" w:space="0" w:color="auto"/>
              </w:divBdr>
              <w:divsChild>
                <w:div w:id="1665919">
                  <w:marLeft w:val="0"/>
                  <w:marRight w:val="0"/>
                  <w:marTop w:val="0"/>
                  <w:marBottom w:val="0"/>
                  <w:divBdr>
                    <w:top w:val="none" w:sz="0" w:space="0" w:color="auto"/>
                    <w:left w:val="none" w:sz="0" w:space="0" w:color="auto"/>
                    <w:bottom w:val="none" w:sz="0" w:space="0" w:color="auto"/>
                    <w:right w:val="none" w:sz="0" w:space="0" w:color="auto"/>
                  </w:divBdr>
                </w:div>
                <w:div w:id="4092265">
                  <w:marLeft w:val="0"/>
                  <w:marRight w:val="0"/>
                  <w:marTop w:val="0"/>
                  <w:marBottom w:val="0"/>
                  <w:divBdr>
                    <w:top w:val="none" w:sz="0" w:space="0" w:color="auto"/>
                    <w:left w:val="none" w:sz="0" w:space="0" w:color="auto"/>
                    <w:bottom w:val="none" w:sz="0" w:space="0" w:color="auto"/>
                    <w:right w:val="none" w:sz="0" w:space="0" w:color="auto"/>
                  </w:divBdr>
                </w:div>
                <w:div w:id="11960017">
                  <w:marLeft w:val="0"/>
                  <w:marRight w:val="0"/>
                  <w:marTop w:val="0"/>
                  <w:marBottom w:val="0"/>
                  <w:divBdr>
                    <w:top w:val="none" w:sz="0" w:space="0" w:color="auto"/>
                    <w:left w:val="none" w:sz="0" w:space="0" w:color="auto"/>
                    <w:bottom w:val="none" w:sz="0" w:space="0" w:color="auto"/>
                    <w:right w:val="none" w:sz="0" w:space="0" w:color="auto"/>
                  </w:divBdr>
                </w:div>
                <w:div w:id="12584198">
                  <w:marLeft w:val="0"/>
                  <w:marRight w:val="0"/>
                  <w:marTop w:val="0"/>
                  <w:marBottom w:val="0"/>
                  <w:divBdr>
                    <w:top w:val="none" w:sz="0" w:space="0" w:color="auto"/>
                    <w:left w:val="none" w:sz="0" w:space="0" w:color="auto"/>
                    <w:bottom w:val="none" w:sz="0" w:space="0" w:color="auto"/>
                    <w:right w:val="none" w:sz="0" w:space="0" w:color="auto"/>
                  </w:divBdr>
                </w:div>
                <w:div w:id="27265221">
                  <w:marLeft w:val="0"/>
                  <w:marRight w:val="0"/>
                  <w:marTop w:val="0"/>
                  <w:marBottom w:val="0"/>
                  <w:divBdr>
                    <w:top w:val="none" w:sz="0" w:space="0" w:color="auto"/>
                    <w:left w:val="none" w:sz="0" w:space="0" w:color="auto"/>
                    <w:bottom w:val="none" w:sz="0" w:space="0" w:color="auto"/>
                    <w:right w:val="none" w:sz="0" w:space="0" w:color="auto"/>
                  </w:divBdr>
                </w:div>
                <w:div w:id="27801855">
                  <w:marLeft w:val="0"/>
                  <w:marRight w:val="0"/>
                  <w:marTop w:val="0"/>
                  <w:marBottom w:val="0"/>
                  <w:divBdr>
                    <w:top w:val="none" w:sz="0" w:space="0" w:color="auto"/>
                    <w:left w:val="none" w:sz="0" w:space="0" w:color="auto"/>
                    <w:bottom w:val="none" w:sz="0" w:space="0" w:color="auto"/>
                    <w:right w:val="none" w:sz="0" w:space="0" w:color="auto"/>
                  </w:divBdr>
                </w:div>
                <w:div w:id="32393369">
                  <w:marLeft w:val="0"/>
                  <w:marRight w:val="0"/>
                  <w:marTop w:val="0"/>
                  <w:marBottom w:val="0"/>
                  <w:divBdr>
                    <w:top w:val="none" w:sz="0" w:space="0" w:color="auto"/>
                    <w:left w:val="none" w:sz="0" w:space="0" w:color="auto"/>
                    <w:bottom w:val="none" w:sz="0" w:space="0" w:color="auto"/>
                    <w:right w:val="none" w:sz="0" w:space="0" w:color="auto"/>
                  </w:divBdr>
                </w:div>
                <w:div w:id="44107294">
                  <w:marLeft w:val="0"/>
                  <w:marRight w:val="0"/>
                  <w:marTop w:val="0"/>
                  <w:marBottom w:val="0"/>
                  <w:divBdr>
                    <w:top w:val="none" w:sz="0" w:space="0" w:color="auto"/>
                    <w:left w:val="none" w:sz="0" w:space="0" w:color="auto"/>
                    <w:bottom w:val="none" w:sz="0" w:space="0" w:color="auto"/>
                    <w:right w:val="none" w:sz="0" w:space="0" w:color="auto"/>
                  </w:divBdr>
                </w:div>
                <w:div w:id="47337455">
                  <w:marLeft w:val="0"/>
                  <w:marRight w:val="0"/>
                  <w:marTop w:val="0"/>
                  <w:marBottom w:val="0"/>
                  <w:divBdr>
                    <w:top w:val="none" w:sz="0" w:space="0" w:color="auto"/>
                    <w:left w:val="none" w:sz="0" w:space="0" w:color="auto"/>
                    <w:bottom w:val="none" w:sz="0" w:space="0" w:color="auto"/>
                    <w:right w:val="none" w:sz="0" w:space="0" w:color="auto"/>
                  </w:divBdr>
                </w:div>
                <w:div w:id="53357795">
                  <w:marLeft w:val="0"/>
                  <w:marRight w:val="0"/>
                  <w:marTop w:val="0"/>
                  <w:marBottom w:val="0"/>
                  <w:divBdr>
                    <w:top w:val="none" w:sz="0" w:space="0" w:color="auto"/>
                    <w:left w:val="none" w:sz="0" w:space="0" w:color="auto"/>
                    <w:bottom w:val="none" w:sz="0" w:space="0" w:color="auto"/>
                    <w:right w:val="none" w:sz="0" w:space="0" w:color="auto"/>
                  </w:divBdr>
                </w:div>
                <w:div w:id="107815124">
                  <w:marLeft w:val="0"/>
                  <w:marRight w:val="0"/>
                  <w:marTop w:val="0"/>
                  <w:marBottom w:val="0"/>
                  <w:divBdr>
                    <w:top w:val="none" w:sz="0" w:space="0" w:color="auto"/>
                    <w:left w:val="none" w:sz="0" w:space="0" w:color="auto"/>
                    <w:bottom w:val="none" w:sz="0" w:space="0" w:color="auto"/>
                    <w:right w:val="none" w:sz="0" w:space="0" w:color="auto"/>
                  </w:divBdr>
                </w:div>
                <w:div w:id="120391569">
                  <w:marLeft w:val="0"/>
                  <w:marRight w:val="0"/>
                  <w:marTop w:val="0"/>
                  <w:marBottom w:val="0"/>
                  <w:divBdr>
                    <w:top w:val="none" w:sz="0" w:space="0" w:color="auto"/>
                    <w:left w:val="none" w:sz="0" w:space="0" w:color="auto"/>
                    <w:bottom w:val="none" w:sz="0" w:space="0" w:color="auto"/>
                    <w:right w:val="none" w:sz="0" w:space="0" w:color="auto"/>
                  </w:divBdr>
                </w:div>
                <w:div w:id="159274860">
                  <w:marLeft w:val="0"/>
                  <w:marRight w:val="0"/>
                  <w:marTop w:val="0"/>
                  <w:marBottom w:val="0"/>
                  <w:divBdr>
                    <w:top w:val="none" w:sz="0" w:space="0" w:color="auto"/>
                    <w:left w:val="none" w:sz="0" w:space="0" w:color="auto"/>
                    <w:bottom w:val="none" w:sz="0" w:space="0" w:color="auto"/>
                    <w:right w:val="none" w:sz="0" w:space="0" w:color="auto"/>
                  </w:divBdr>
                </w:div>
                <w:div w:id="190606706">
                  <w:marLeft w:val="0"/>
                  <w:marRight w:val="0"/>
                  <w:marTop w:val="0"/>
                  <w:marBottom w:val="0"/>
                  <w:divBdr>
                    <w:top w:val="none" w:sz="0" w:space="0" w:color="auto"/>
                    <w:left w:val="none" w:sz="0" w:space="0" w:color="auto"/>
                    <w:bottom w:val="none" w:sz="0" w:space="0" w:color="auto"/>
                    <w:right w:val="none" w:sz="0" w:space="0" w:color="auto"/>
                  </w:divBdr>
                </w:div>
                <w:div w:id="193271248">
                  <w:marLeft w:val="0"/>
                  <w:marRight w:val="0"/>
                  <w:marTop w:val="0"/>
                  <w:marBottom w:val="0"/>
                  <w:divBdr>
                    <w:top w:val="none" w:sz="0" w:space="0" w:color="auto"/>
                    <w:left w:val="none" w:sz="0" w:space="0" w:color="auto"/>
                    <w:bottom w:val="none" w:sz="0" w:space="0" w:color="auto"/>
                    <w:right w:val="none" w:sz="0" w:space="0" w:color="auto"/>
                  </w:divBdr>
                </w:div>
                <w:div w:id="199973602">
                  <w:marLeft w:val="0"/>
                  <w:marRight w:val="0"/>
                  <w:marTop w:val="0"/>
                  <w:marBottom w:val="0"/>
                  <w:divBdr>
                    <w:top w:val="none" w:sz="0" w:space="0" w:color="auto"/>
                    <w:left w:val="none" w:sz="0" w:space="0" w:color="auto"/>
                    <w:bottom w:val="none" w:sz="0" w:space="0" w:color="auto"/>
                    <w:right w:val="none" w:sz="0" w:space="0" w:color="auto"/>
                  </w:divBdr>
                </w:div>
                <w:div w:id="202403539">
                  <w:marLeft w:val="0"/>
                  <w:marRight w:val="0"/>
                  <w:marTop w:val="0"/>
                  <w:marBottom w:val="0"/>
                  <w:divBdr>
                    <w:top w:val="none" w:sz="0" w:space="0" w:color="auto"/>
                    <w:left w:val="none" w:sz="0" w:space="0" w:color="auto"/>
                    <w:bottom w:val="none" w:sz="0" w:space="0" w:color="auto"/>
                    <w:right w:val="none" w:sz="0" w:space="0" w:color="auto"/>
                  </w:divBdr>
                </w:div>
                <w:div w:id="205722843">
                  <w:marLeft w:val="0"/>
                  <w:marRight w:val="0"/>
                  <w:marTop w:val="0"/>
                  <w:marBottom w:val="0"/>
                  <w:divBdr>
                    <w:top w:val="none" w:sz="0" w:space="0" w:color="auto"/>
                    <w:left w:val="none" w:sz="0" w:space="0" w:color="auto"/>
                    <w:bottom w:val="none" w:sz="0" w:space="0" w:color="auto"/>
                    <w:right w:val="none" w:sz="0" w:space="0" w:color="auto"/>
                  </w:divBdr>
                </w:div>
                <w:div w:id="215360255">
                  <w:marLeft w:val="0"/>
                  <w:marRight w:val="0"/>
                  <w:marTop w:val="0"/>
                  <w:marBottom w:val="0"/>
                  <w:divBdr>
                    <w:top w:val="none" w:sz="0" w:space="0" w:color="auto"/>
                    <w:left w:val="none" w:sz="0" w:space="0" w:color="auto"/>
                    <w:bottom w:val="none" w:sz="0" w:space="0" w:color="auto"/>
                    <w:right w:val="none" w:sz="0" w:space="0" w:color="auto"/>
                  </w:divBdr>
                </w:div>
                <w:div w:id="226577903">
                  <w:marLeft w:val="0"/>
                  <w:marRight w:val="0"/>
                  <w:marTop w:val="0"/>
                  <w:marBottom w:val="0"/>
                  <w:divBdr>
                    <w:top w:val="none" w:sz="0" w:space="0" w:color="auto"/>
                    <w:left w:val="none" w:sz="0" w:space="0" w:color="auto"/>
                    <w:bottom w:val="none" w:sz="0" w:space="0" w:color="auto"/>
                    <w:right w:val="none" w:sz="0" w:space="0" w:color="auto"/>
                  </w:divBdr>
                </w:div>
                <w:div w:id="231284003">
                  <w:marLeft w:val="0"/>
                  <w:marRight w:val="0"/>
                  <w:marTop w:val="0"/>
                  <w:marBottom w:val="0"/>
                  <w:divBdr>
                    <w:top w:val="none" w:sz="0" w:space="0" w:color="auto"/>
                    <w:left w:val="none" w:sz="0" w:space="0" w:color="auto"/>
                    <w:bottom w:val="none" w:sz="0" w:space="0" w:color="auto"/>
                    <w:right w:val="none" w:sz="0" w:space="0" w:color="auto"/>
                  </w:divBdr>
                </w:div>
                <w:div w:id="235014272">
                  <w:marLeft w:val="0"/>
                  <w:marRight w:val="0"/>
                  <w:marTop w:val="0"/>
                  <w:marBottom w:val="0"/>
                  <w:divBdr>
                    <w:top w:val="none" w:sz="0" w:space="0" w:color="auto"/>
                    <w:left w:val="none" w:sz="0" w:space="0" w:color="auto"/>
                    <w:bottom w:val="none" w:sz="0" w:space="0" w:color="auto"/>
                    <w:right w:val="none" w:sz="0" w:space="0" w:color="auto"/>
                  </w:divBdr>
                </w:div>
                <w:div w:id="269968253">
                  <w:marLeft w:val="0"/>
                  <w:marRight w:val="0"/>
                  <w:marTop w:val="0"/>
                  <w:marBottom w:val="0"/>
                  <w:divBdr>
                    <w:top w:val="none" w:sz="0" w:space="0" w:color="auto"/>
                    <w:left w:val="none" w:sz="0" w:space="0" w:color="auto"/>
                    <w:bottom w:val="none" w:sz="0" w:space="0" w:color="auto"/>
                    <w:right w:val="none" w:sz="0" w:space="0" w:color="auto"/>
                  </w:divBdr>
                </w:div>
                <w:div w:id="284166801">
                  <w:marLeft w:val="0"/>
                  <w:marRight w:val="0"/>
                  <w:marTop w:val="0"/>
                  <w:marBottom w:val="0"/>
                  <w:divBdr>
                    <w:top w:val="none" w:sz="0" w:space="0" w:color="auto"/>
                    <w:left w:val="none" w:sz="0" w:space="0" w:color="auto"/>
                    <w:bottom w:val="none" w:sz="0" w:space="0" w:color="auto"/>
                    <w:right w:val="none" w:sz="0" w:space="0" w:color="auto"/>
                  </w:divBdr>
                </w:div>
                <w:div w:id="293022760">
                  <w:marLeft w:val="0"/>
                  <w:marRight w:val="0"/>
                  <w:marTop w:val="0"/>
                  <w:marBottom w:val="0"/>
                  <w:divBdr>
                    <w:top w:val="none" w:sz="0" w:space="0" w:color="auto"/>
                    <w:left w:val="none" w:sz="0" w:space="0" w:color="auto"/>
                    <w:bottom w:val="none" w:sz="0" w:space="0" w:color="auto"/>
                    <w:right w:val="none" w:sz="0" w:space="0" w:color="auto"/>
                  </w:divBdr>
                </w:div>
                <w:div w:id="294794742">
                  <w:marLeft w:val="0"/>
                  <w:marRight w:val="0"/>
                  <w:marTop w:val="0"/>
                  <w:marBottom w:val="0"/>
                  <w:divBdr>
                    <w:top w:val="none" w:sz="0" w:space="0" w:color="auto"/>
                    <w:left w:val="none" w:sz="0" w:space="0" w:color="auto"/>
                    <w:bottom w:val="none" w:sz="0" w:space="0" w:color="auto"/>
                    <w:right w:val="none" w:sz="0" w:space="0" w:color="auto"/>
                  </w:divBdr>
                </w:div>
                <w:div w:id="331297061">
                  <w:marLeft w:val="0"/>
                  <w:marRight w:val="0"/>
                  <w:marTop w:val="0"/>
                  <w:marBottom w:val="0"/>
                  <w:divBdr>
                    <w:top w:val="none" w:sz="0" w:space="0" w:color="auto"/>
                    <w:left w:val="none" w:sz="0" w:space="0" w:color="auto"/>
                    <w:bottom w:val="none" w:sz="0" w:space="0" w:color="auto"/>
                    <w:right w:val="none" w:sz="0" w:space="0" w:color="auto"/>
                  </w:divBdr>
                </w:div>
                <w:div w:id="391075111">
                  <w:marLeft w:val="0"/>
                  <w:marRight w:val="0"/>
                  <w:marTop w:val="0"/>
                  <w:marBottom w:val="0"/>
                  <w:divBdr>
                    <w:top w:val="none" w:sz="0" w:space="0" w:color="auto"/>
                    <w:left w:val="none" w:sz="0" w:space="0" w:color="auto"/>
                    <w:bottom w:val="none" w:sz="0" w:space="0" w:color="auto"/>
                    <w:right w:val="none" w:sz="0" w:space="0" w:color="auto"/>
                  </w:divBdr>
                </w:div>
                <w:div w:id="415790691">
                  <w:marLeft w:val="0"/>
                  <w:marRight w:val="0"/>
                  <w:marTop w:val="0"/>
                  <w:marBottom w:val="0"/>
                  <w:divBdr>
                    <w:top w:val="none" w:sz="0" w:space="0" w:color="auto"/>
                    <w:left w:val="none" w:sz="0" w:space="0" w:color="auto"/>
                    <w:bottom w:val="none" w:sz="0" w:space="0" w:color="auto"/>
                    <w:right w:val="none" w:sz="0" w:space="0" w:color="auto"/>
                  </w:divBdr>
                </w:div>
                <w:div w:id="442772678">
                  <w:marLeft w:val="0"/>
                  <w:marRight w:val="0"/>
                  <w:marTop w:val="0"/>
                  <w:marBottom w:val="0"/>
                  <w:divBdr>
                    <w:top w:val="none" w:sz="0" w:space="0" w:color="auto"/>
                    <w:left w:val="none" w:sz="0" w:space="0" w:color="auto"/>
                    <w:bottom w:val="none" w:sz="0" w:space="0" w:color="auto"/>
                    <w:right w:val="none" w:sz="0" w:space="0" w:color="auto"/>
                  </w:divBdr>
                </w:div>
                <w:div w:id="464855448">
                  <w:marLeft w:val="0"/>
                  <w:marRight w:val="0"/>
                  <w:marTop w:val="0"/>
                  <w:marBottom w:val="0"/>
                  <w:divBdr>
                    <w:top w:val="none" w:sz="0" w:space="0" w:color="auto"/>
                    <w:left w:val="none" w:sz="0" w:space="0" w:color="auto"/>
                    <w:bottom w:val="none" w:sz="0" w:space="0" w:color="auto"/>
                    <w:right w:val="none" w:sz="0" w:space="0" w:color="auto"/>
                  </w:divBdr>
                </w:div>
                <w:div w:id="466975215">
                  <w:marLeft w:val="0"/>
                  <w:marRight w:val="0"/>
                  <w:marTop w:val="0"/>
                  <w:marBottom w:val="0"/>
                  <w:divBdr>
                    <w:top w:val="none" w:sz="0" w:space="0" w:color="auto"/>
                    <w:left w:val="none" w:sz="0" w:space="0" w:color="auto"/>
                    <w:bottom w:val="none" w:sz="0" w:space="0" w:color="auto"/>
                    <w:right w:val="none" w:sz="0" w:space="0" w:color="auto"/>
                  </w:divBdr>
                </w:div>
                <w:div w:id="473715651">
                  <w:marLeft w:val="0"/>
                  <w:marRight w:val="0"/>
                  <w:marTop w:val="0"/>
                  <w:marBottom w:val="0"/>
                  <w:divBdr>
                    <w:top w:val="none" w:sz="0" w:space="0" w:color="auto"/>
                    <w:left w:val="none" w:sz="0" w:space="0" w:color="auto"/>
                    <w:bottom w:val="none" w:sz="0" w:space="0" w:color="auto"/>
                    <w:right w:val="none" w:sz="0" w:space="0" w:color="auto"/>
                  </w:divBdr>
                </w:div>
                <w:div w:id="489713784">
                  <w:marLeft w:val="0"/>
                  <w:marRight w:val="0"/>
                  <w:marTop w:val="0"/>
                  <w:marBottom w:val="0"/>
                  <w:divBdr>
                    <w:top w:val="none" w:sz="0" w:space="0" w:color="auto"/>
                    <w:left w:val="none" w:sz="0" w:space="0" w:color="auto"/>
                    <w:bottom w:val="none" w:sz="0" w:space="0" w:color="auto"/>
                    <w:right w:val="none" w:sz="0" w:space="0" w:color="auto"/>
                  </w:divBdr>
                </w:div>
                <w:div w:id="490484188">
                  <w:marLeft w:val="0"/>
                  <w:marRight w:val="0"/>
                  <w:marTop w:val="0"/>
                  <w:marBottom w:val="0"/>
                  <w:divBdr>
                    <w:top w:val="none" w:sz="0" w:space="0" w:color="auto"/>
                    <w:left w:val="none" w:sz="0" w:space="0" w:color="auto"/>
                    <w:bottom w:val="none" w:sz="0" w:space="0" w:color="auto"/>
                    <w:right w:val="none" w:sz="0" w:space="0" w:color="auto"/>
                  </w:divBdr>
                </w:div>
                <w:div w:id="491339324">
                  <w:marLeft w:val="0"/>
                  <w:marRight w:val="0"/>
                  <w:marTop w:val="0"/>
                  <w:marBottom w:val="0"/>
                  <w:divBdr>
                    <w:top w:val="none" w:sz="0" w:space="0" w:color="auto"/>
                    <w:left w:val="none" w:sz="0" w:space="0" w:color="auto"/>
                    <w:bottom w:val="none" w:sz="0" w:space="0" w:color="auto"/>
                    <w:right w:val="none" w:sz="0" w:space="0" w:color="auto"/>
                  </w:divBdr>
                </w:div>
                <w:div w:id="501748595">
                  <w:marLeft w:val="0"/>
                  <w:marRight w:val="0"/>
                  <w:marTop w:val="0"/>
                  <w:marBottom w:val="0"/>
                  <w:divBdr>
                    <w:top w:val="none" w:sz="0" w:space="0" w:color="auto"/>
                    <w:left w:val="none" w:sz="0" w:space="0" w:color="auto"/>
                    <w:bottom w:val="none" w:sz="0" w:space="0" w:color="auto"/>
                    <w:right w:val="none" w:sz="0" w:space="0" w:color="auto"/>
                  </w:divBdr>
                </w:div>
                <w:div w:id="508833532">
                  <w:marLeft w:val="0"/>
                  <w:marRight w:val="0"/>
                  <w:marTop w:val="0"/>
                  <w:marBottom w:val="0"/>
                  <w:divBdr>
                    <w:top w:val="none" w:sz="0" w:space="0" w:color="auto"/>
                    <w:left w:val="none" w:sz="0" w:space="0" w:color="auto"/>
                    <w:bottom w:val="none" w:sz="0" w:space="0" w:color="auto"/>
                    <w:right w:val="none" w:sz="0" w:space="0" w:color="auto"/>
                  </w:divBdr>
                </w:div>
                <w:div w:id="517086504">
                  <w:marLeft w:val="0"/>
                  <w:marRight w:val="0"/>
                  <w:marTop w:val="0"/>
                  <w:marBottom w:val="0"/>
                  <w:divBdr>
                    <w:top w:val="none" w:sz="0" w:space="0" w:color="auto"/>
                    <w:left w:val="none" w:sz="0" w:space="0" w:color="auto"/>
                    <w:bottom w:val="none" w:sz="0" w:space="0" w:color="auto"/>
                    <w:right w:val="none" w:sz="0" w:space="0" w:color="auto"/>
                  </w:divBdr>
                </w:div>
                <w:div w:id="528376945">
                  <w:marLeft w:val="0"/>
                  <w:marRight w:val="0"/>
                  <w:marTop w:val="0"/>
                  <w:marBottom w:val="0"/>
                  <w:divBdr>
                    <w:top w:val="none" w:sz="0" w:space="0" w:color="auto"/>
                    <w:left w:val="none" w:sz="0" w:space="0" w:color="auto"/>
                    <w:bottom w:val="none" w:sz="0" w:space="0" w:color="auto"/>
                    <w:right w:val="none" w:sz="0" w:space="0" w:color="auto"/>
                  </w:divBdr>
                </w:div>
                <w:div w:id="547108179">
                  <w:marLeft w:val="0"/>
                  <w:marRight w:val="0"/>
                  <w:marTop w:val="0"/>
                  <w:marBottom w:val="0"/>
                  <w:divBdr>
                    <w:top w:val="none" w:sz="0" w:space="0" w:color="auto"/>
                    <w:left w:val="none" w:sz="0" w:space="0" w:color="auto"/>
                    <w:bottom w:val="none" w:sz="0" w:space="0" w:color="auto"/>
                    <w:right w:val="none" w:sz="0" w:space="0" w:color="auto"/>
                  </w:divBdr>
                </w:div>
                <w:div w:id="562907400">
                  <w:marLeft w:val="0"/>
                  <w:marRight w:val="0"/>
                  <w:marTop w:val="0"/>
                  <w:marBottom w:val="0"/>
                  <w:divBdr>
                    <w:top w:val="none" w:sz="0" w:space="0" w:color="auto"/>
                    <w:left w:val="none" w:sz="0" w:space="0" w:color="auto"/>
                    <w:bottom w:val="none" w:sz="0" w:space="0" w:color="auto"/>
                    <w:right w:val="none" w:sz="0" w:space="0" w:color="auto"/>
                  </w:divBdr>
                </w:div>
                <w:div w:id="567113176">
                  <w:marLeft w:val="0"/>
                  <w:marRight w:val="0"/>
                  <w:marTop w:val="0"/>
                  <w:marBottom w:val="0"/>
                  <w:divBdr>
                    <w:top w:val="none" w:sz="0" w:space="0" w:color="auto"/>
                    <w:left w:val="none" w:sz="0" w:space="0" w:color="auto"/>
                    <w:bottom w:val="none" w:sz="0" w:space="0" w:color="auto"/>
                    <w:right w:val="none" w:sz="0" w:space="0" w:color="auto"/>
                  </w:divBdr>
                </w:div>
                <w:div w:id="595332169">
                  <w:marLeft w:val="0"/>
                  <w:marRight w:val="0"/>
                  <w:marTop w:val="0"/>
                  <w:marBottom w:val="0"/>
                  <w:divBdr>
                    <w:top w:val="none" w:sz="0" w:space="0" w:color="auto"/>
                    <w:left w:val="none" w:sz="0" w:space="0" w:color="auto"/>
                    <w:bottom w:val="none" w:sz="0" w:space="0" w:color="auto"/>
                    <w:right w:val="none" w:sz="0" w:space="0" w:color="auto"/>
                  </w:divBdr>
                </w:div>
                <w:div w:id="609625878">
                  <w:marLeft w:val="0"/>
                  <w:marRight w:val="0"/>
                  <w:marTop w:val="0"/>
                  <w:marBottom w:val="0"/>
                  <w:divBdr>
                    <w:top w:val="none" w:sz="0" w:space="0" w:color="auto"/>
                    <w:left w:val="none" w:sz="0" w:space="0" w:color="auto"/>
                    <w:bottom w:val="none" w:sz="0" w:space="0" w:color="auto"/>
                    <w:right w:val="none" w:sz="0" w:space="0" w:color="auto"/>
                  </w:divBdr>
                </w:div>
                <w:div w:id="623849823">
                  <w:marLeft w:val="0"/>
                  <w:marRight w:val="0"/>
                  <w:marTop w:val="0"/>
                  <w:marBottom w:val="0"/>
                  <w:divBdr>
                    <w:top w:val="none" w:sz="0" w:space="0" w:color="auto"/>
                    <w:left w:val="none" w:sz="0" w:space="0" w:color="auto"/>
                    <w:bottom w:val="none" w:sz="0" w:space="0" w:color="auto"/>
                    <w:right w:val="none" w:sz="0" w:space="0" w:color="auto"/>
                  </w:divBdr>
                </w:div>
                <w:div w:id="624896515">
                  <w:marLeft w:val="0"/>
                  <w:marRight w:val="0"/>
                  <w:marTop w:val="0"/>
                  <w:marBottom w:val="0"/>
                  <w:divBdr>
                    <w:top w:val="none" w:sz="0" w:space="0" w:color="auto"/>
                    <w:left w:val="none" w:sz="0" w:space="0" w:color="auto"/>
                    <w:bottom w:val="none" w:sz="0" w:space="0" w:color="auto"/>
                    <w:right w:val="none" w:sz="0" w:space="0" w:color="auto"/>
                  </w:divBdr>
                </w:div>
                <w:div w:id="626080962">
                  <w:marLeft w:val="0"/>
                  <w:marRight w:val="0"/>
                  <w:marTop w:val="0"/>
                  <w:marBottom w:val="0"/>
                  <w:divBdr>
                    <w:top w:val="none" w:sz="0" w:space="0" w:color="auto"/>
                    <w:left w:val="none" w:sz="0" w:space="0" w:color="auto"/>
                    <w:bottom w:val="none" w:sz="0" w:space="0" w:color="auto"/>
                    <w:right w:val="none" w:sz="0" w:space="0" w:color="auto"/>
                  </w:divBdr>
                </w:div>
                <w:div w:id="632564155">
                  <w:marLeft w:val="0"/>
                  <w:marRight w:val="0"/>
                  <w:marTop w:val="0"/>
                  <w:marBottom w:val="0"/>
                  <w:divBdr>
                    <w:top w:val="none" w:sz="0" w:space="0" w:color="auto"/>
                    <w:left w:val="none" w:sz="0" w:space="0" w:color="auto"/>
                    <w:bottom w:val="none" w:sz="0" w:space="0" w:color="auto"/>
                    <w:right w:val="none" w:sz="0" w:space="0" w:color="auto"/>
                  </w:divBdr>
                </w:div>
                <w:div w:id="637346688">
                  <w:marLeft w:val="0"/>
                  <w:marRight w:val="0"/>
                  <w:marTop w:val="0"/>
                  <w:marBottom w:val="0"/>
                  <w:divBdr>
                    <w:top w:val="none" w:sz="0" w:space="0" w:color="auto"/>
                    <w:left w:val="none" w:sz="0" w:space="0" w:color="auto"/>
                    <w:bottom w:val="none" w:sz="0" w:space="0" w:color="auto"/>
                    <w:right w:val="none" w:sz="0" w:space="0" w:color="auto"/>
                  </w:divBdr>
                </w:div>
                <w:div w:id="639773897">
                  <w:marLeft w:val="0"/>
                  <w:marRight w:val="0"/>
                  <w:marTop w:val="0"/>
                  <w:marBottom w:val="0"/>
                  <w:divBdr>
                    <w:top w:val="none" w:sz="0" w:space="0" w:color="auto"/>
                    <w:left w:val="none" w:sz="0" w:space="0" w:color="auto"/>
                    <w:bottom w:val="none" w:sz="0" w:space="0" w:color="auto"/>
                    <w:right w:val="none" w:sz="0" w:space="0" w:color="auto"/>
                  </w:divBdr>
                </w:div>
                <w:div w:id="692535471">
                  <w:marLeft w:val="0"/>
                  <w:marRight w:val="0"/>
                  <w:marTop w:val="0"/>
                  <w:marBottom w:val="0"/>
                  <w:divBdr>
                    <w:top w:val="none" w:sz="0" w:space="0" w:color="auto"/>
                    <w:left w:val="none" w:sz="0" w:space="0" w:color="auto"/>
                    <w:bottom w:val="none" w:sz="0" w:space="0" w:color="auto"/>
                    <w:right w:val="none" w:sz="0" w:space="0" w:color="auto"/>
                  </w:divBdr>
                </w:div>
                <w:div w:id="696658612">
                  <w:marLeft w:val="0"/>
                  <w:marRight w:val="0"/>
                  <w:marTop w:val="0"/>
                  <w:marBottom w:val="0"/>
                  <w:divBdr>
                    <w:top w:val="none" w:sz="0" w:space="0" w:color="auto"/>
                    <w:left w:val="none" w:sz="0" w:space="0" w:color="auto"/>
                    <w:bottom w:val="none" w:sz="0" w:space="0" w:color="auto"/>
                    <w:right w:val="none" w:sz="0" w:space="0" w:color="auto"/>
                  </w:divBdr>
                </w:div>
                <w:div w:id="696782040">
                  <w:marLeft w:val="0"/>
                  <w:marRight w:val="0"/>
                  <w:marTop w:val="0"/>
                  <w:marBottom w:val="0"/>
                  <w:divBdr>
                    <w:top w:val="none" w:sz="0" w:space="0" w:color="auto"/>
                    <w:left w:val="none" w:sz="0" w:space="0" w:color="auto"/>
                    <w:bottom w:val="none" w:sz="0" w:space="0" w:color="auto"/>
                    <w:right w:val="none" w:sz="0" w:space="0" w:color="auto"/>
                  </w:divBdr>
                </w:div>
                <w:div w:id="700055557">
                  <w:marLeft w:val="0"/>
                  <w:marRight w:val="0"/>
                  <w:marTop w:val="0"/>
                  <w:marBottom w:val="0"/>
                  <w:divBdr>
                    <w:top w:val="none" w:sz="0" w:space="0" w:color="auto"/>
                    <w:left w:val="none" w:sz="0" w:space="0" w:color="auto"/>
                    <w:bottom w:val="none" w:sz="0" w:space="0" w:color="auto"/>
                    <w:right w:val="none" w:sz="0" w:space="0" w:color="auto"/>
                  </w:divBdr>
                </w:div>
                <w:div w:id="711884713">
                  <w:marLeft w:val="0"/>
                  <w:marRight w:val="0"/>
                  <w:marTop w:val="0"/>
                  <w:marBottom w:val="0"/>
                  <w:divBdr>
                    <w:top w:val="none" w:sz="0" w:space="0" w:color="auto"/>
                    <w:left w:val="none" w:sz="0" w:space="0" w:color="auto"/>
                    <w:bottom w:val="none" w:sz="0" w:space="0" w:color="auto"/>
                    <w:right w:val="none" w:sz="0" w:space="0" w:color="auto"/>
                  </w:divBdr>
                </w:div>
                <w:div w:id="713164127">
                  <w:marLeft w:val="0"/>
                  <w:marRight w:val="0"/>
                  <w:marTop w:val="0"/>
                  <w:marBottom w:val="0"/>
                  <w:divBdr>
                    <w:top w:val="none" w:sz="0" w:space="0" w:color="auto"/>
                    <w:left w:val="none" w:sz="0" w:space="0" w:color="auto"/>
                    <w:bottom w:val="none" w:sz="0" w:space="0" w:color="auto"/>
                    <w:right w:val="none" w:sz="0" w:space="0" w:color="auto"/>
                  </w:divBdr>
                </w:div>
                <w:div w:id="713695179">
                  <w:marLeft w:val="0"/>
                  <w:marRight w:val="0"/>
                  <w:marTop w:val="0"/>
                  <w:marBottom w:val="0"/>
                  <w:divBdr>
                    <w:top w:val="none" w:sz="0" w:space="0" w:color="auto"/>
                    <w:left w:val="none" w:sz="0" w:space="0" w:color="auto"/>
                    <w:bottom w:val="none" w:sz="0" w:space="0" w:color="auto"/>
                    <w:right w:val="none" w:sz="0" w:space="0" w:color="auto"/>
                  </w:divBdr>
                </w:div>
                <w:div w:id="713970063">
                  <w:marLeft w:val="0"/>
                  <w:marRight w:val="0"/>
                  <w:marTop w:val="0"/>
                  <w:marBottom w:val="0"/>
                  <w:divBdr>
                    <w:top w:val="none" w:sz="0" w:space="0" w:color="auto"/>
                    <w:left w:val="none" w:sz="0" w:space="0" w:color="auto"/>
                    <w:bottom w:val="none" w:sz="0" w:space="0" w:color="auto"/>
                    <w:right w:val="none" w:sz="0" w:space="0" w:color="auto"/>
                  </w:divBdr>
                </w:div>
                <w:div w:id="731274969">
                  <w:marLeft w:val="0"/>
                  <w:marRight w:val="0"/>
                  <w:marTop w:val="0"/>
                  <w:marBottom w:val="0"/>
                  <w:divBdr>
                    <w:top w:val="none" w:sz="0" w:space="0" w:color="auto"/>
                    <w:left w:val="none" w:sz="0" w:space="0" w:color="auto"/>
                    <w:bottom w:val="none" w:sz="0" w:space="0" w:color="auto"/>
                    <w:right w:val="none" w:sz="0" w:space="0" w:color="auto"/>
                  </w:divBdr>
                </w:div>
                <w:div w:id="755784247">
                  <w:marLeft w:val="0"/>
                  <w:marRight w:val="0"/>
                  <w:marTop w:val="0"/>
                  <w:marBottom w:val="0"/>
                  <w:divBdr>
                    <w:top w:val="none" w:sz="0" w:space="0" w:color="auto"/>
                    <w:left w:val="none" w:sz="0" w:space="0" w:color="auto"/>
                    <w:bottom w:val="none" w:sz="0" w:space="0" w:color="auto"/>
                    <w:right w:val="none" w:sz="0" w:space="0" w:color="auto"/>
                  </w:divBdr>
                </w:div>
                <w:div w:id="757486519">
                  <w:marLeft w:val="0"/>
                  <w:marRight w:val="0"/>
                  <w:marTop w:val="0"/>
                  <w:marBottom w:val="0"/>
                  <w:divBdr>
                    <w:top w:val="none" w:sz="0" w:space="0" w:color="auto"/>
                    <w:left w:val="none" w:sz="0" w:space="0" w:color="auto"/>
                    <w:bottom w:val="none" w:sz="0" w:space="0" w:color="auto"/>
                    <w:right w:val="none" w:sz="0" w:space="0" w:color="auto"/>
                  </w:divBdr>
                </w:div>
                <w:div w:id="799224028">
                  <w:marLeft w:val="0"/>
                  <w:marRight w:val="0"/>
                  <w:marTop w:val="0"/>
                  <w:marBottom w:val="0"/>
                  <w:divBdr>
                    <w:top w:val="none" w:sz="0" w:space="0" w:color="auto"/>
                    <w:left w:val="none" w:sz="0" w:space="0" w:color="auto"/>
                    <w:bottom w:val="none" w:sz="0" w:space="0" w:color="auto"/>
                    <w:right w:val="none" w:sz="0" w:space="0" w:color="auto"/>
                  </w:divBdr>
                </w:div>
                <w:div w:id="801658844">
                  <w:marLeft w:val="0"/>
                  <w:marRight w:val="0"/>
                  <w:marTop w:val="0"/>
                  <w:marBottom w:val="0"/>
                  <w:divBdr>
                    <w:top w:val="none" w:sz="0" w:space="0" w:color="auto"/>
                    <w:left w:val="none" w:sz="0" w:space="0" w:color="auto"/>
                    <w:bottom w:val="none" w:sz="0" w:space="0" w:color="auto"/>
                    <w:right w:val="none" w:sz="0" w:space="0" w:color="auto"/>
                  </w:divBdr>
                </w:div>
                <w:div w:id="846822126">
                  <w:marLeft w:val="0"/>
                  <w:marRight w:val="0"/>
                  <w:marTop w:val="0"/>
                  <w:marBottom w:val="0"/>
                  <w:divBdr>
                    <w:top w:val="none" w:sz="0" w:space="0" w:color="auto"/>
                    <w:left w:val="none" w:sz="0" w:space="0" w:color="auto"/>
                    <w:bottom w:val="none" w:sz="0" w:space="0" w:color="auto"/>
                    <w:right w:val="none" w:sz="0" w:space="0" w:color="auto"/>
                  </w:divBdr>
                </w:div>
                <w:div w:id="856425460">
                  <w:marLeft w:val="0"/>
                  <w:marRight w:val="0"/>
                  <w:marTop w:val="0"/>
                  <w:marBottom w:val="0"/>
                  <w:divBdr>
                    <w:top w:val="none" w:sz="0" w:space="0" w:color="auto"/>
                    <w:left w:val="none" w:sz="0" w:space="0" w:color="auto"/>
                    <w:bottom w:val="none" w:sz="0" w:space="0" w:color="auto"/>
                    <w:right w:val="none" w:sz="0" w:space="0" w:color="auto"/>
                  </w:divBdr>
                </w:div>
                <w:div w:id="857157156">
                  <w:marLeft w:val="0"/>
                  <w:marRight w:val="0"/>
                  <w:marTop w:val="0"/>
                  <w:marBottom w:val="0"/>
                  <w:divBdr>
                    <w:top w:val="none" w:sz="0" w:space="0" w:color="auto"/>
                    <w:left w:val="none" w:sz="0" w:space="0" w:color="auto"/>
                    <w:bottom w:val="none" w:sz="0" w:space="0" w:color="auto"/>
                    <w:right w:val="none" w:sz="0" w:space="0" w:color="auto"/>
                  </w:divBdr>
                </w:div>
                <w:div w:id="890387471">
                  <w:marLeft w:val="0"/>
                  <w:marRight w:val="0"/>
                  <w:marTop w:val="0"/>
                  <w:marBottom w:val="0"/>
                  <w:divBdr>
                    <w:top w:val="none" w:sz="0" w:space="0" w:color="auto"/>
                    <w:left w:val="none" w:sz="0" w:space="0" w:color="auto"/>
                    <w:bottom w:val="none" w:sz="0" w:space="0" w:color="auto"/>
                    <w:right w:val="none" w:sz="0" w:space="0" w:color="auto"/>
                  </w:divBdr>
                </w:div>
                <w:div w:id="895092075">
                  <w:marLeft w:val="0"/>
                  <w:marRight w:val="0"/>
                  <w:marTop w:val="0"/>
                  <w:marBottom w:val="0"/>
                  <w:divBdr>
                    <w:top w:val="none" w:sz="0" w:space="0" w:color="auto"/>
                    <w:left w:val="none" w:sz="0" w:space="0" w:color="auto"/>
                    <w:bottom w:val="none" w:sz="0" w:space="0" w:color="auto"/>
                    <w:right w:val="none" w:sz="0" w:space="0" w:color="auto"/>
                  </w:divBdr>
                </w:div>
                <w:div w:id="895314124">
                  <w:marLeft w:val="0"/>
                  <w:marRight w:val="0"/>
                  <w:marTop w:val="0"/>
                  <w:marBottom w:val="0"/>
                  <w:divBdr>
                    <w:top w:val="none" w:sz="0" w:space="0" w:color="auto"/>
                    <w:left w:val="none" w:sz="0" w:space="0" w:color="auto"/>
                    <w:bottom w:val="none" w:sz="0" w:space="0" w:color="auto"/>
                    <w:right w:val="none" w:sz="0" w:space="0" w:color="auto"/>
                  </w:divBdr>
                </w:div>
                <w:div w:id="923339404">
                  <w:marLeft w:val="0"/>
                  <w:marRight w:val="0"/>
                  <w:marTop w:val="0"/>
                  <w:marBottom w:val="0"/>
                  <w:divBdr>
                    <w:top w:val="none" w:sz="0" w:space="0" w:color="auto"/>
                    <w:left w:val="none" w:sz="0" w:space="0" w:color="auto"/>
                    <w:bottom w:val="none" w:sz="0" w:space="0" w:color="auto"/>
                    <w:right w:val="none" w:sz="0" w:space="0" w:color="auto"/>
                  </w:divBdr>
                </w:div>
                <w:div w:id="928539513">
                  <w:marLeft w:val="0"/>
                  <w:marRight w:val="0"/>
                  <w:marTop w:val="0"/>
                  <w:marBottom w:val="0"/>
                  <w:divBdr>
                    <w:top w:val="none" w:sz="0" w:space="0" w:color="auto"/>
                    <w:left w:val="none" w:sz="0" w:space="0" w:color="auto"/>
                    <w:bottom w:val="none" w:sz="0" w:space="0" w:color="auto"/>
                    <w:right w:val="none" w:sz="0" w:space="0" w:color="auto"/>
                  </w:divBdr>
                </w:div>
                <w:div w:id="930089241">
                  <w:marLeft w:val="0"/>
                  <w:marRight w:val="0"/>
                  <w:marTop w:val="0"/>
                  <w:marBottom w:val="0"/>
                  <w:divBdr>
                    <w:top w:val="none" w:sz="0" w:space="0" w:color="auto"/>
                    <w:left w:val="none" w:sz="0" w:space="0" w:color="auto"/>
                    <w:bottom w:val="none" w:sz="0" w:space="0" w:color="auto"/>
                    <w:right w:val="none" w:sz="0" w:space="0" w:color="auto"/>
                  </w:divBdr>
                </w:div>
                <w:div w:id="939877675">
                  <w:marLeft w:val="0"/>
                  <w:marRight w:val="0"/>
                  <w:marTop w:val="0"/>
                  <w:marBottom w:val="0"/>
                  <w:divBdr>
                    <w:top w:val="none" w:sz="0" w:space="0" w:color="auto"/>
                    <w:left w:val="none" w:sz="0" w:space="0" w:color="auto"/>
                    <w:bottom w:val="none" w:sz="0" w:space="0" w:color="auto"/>
                    <w:right w:val="none" w:sz="0" w:space="0" w:color="auto"/>
                  </w:divBdr>
                </w:div>
                <w:div w:id="948507782">
                  <w:marLeft w:val="0"/>
                  <w:marRight w:val="0"/>
                  <w:marTop w:val="0"/>
                  <w:marBottom w:val="0"/>
                  <w:divBdr>
                    <w:top w:val="none" w:sz="0" w:space="0" w:color="auto"/>
                    <w:left w:val="none" w:sz="0" w:space="0" w:color="auto"/>
                    <w:bottom w:val="none" w:sz="0" w:space="0" w:color="auto"/>
                    <w:right w:val="none" w:sz="0" w:space="0" w:color="auto"/>
                  </w:divBdr>
                </w:div>
                <w:div w:id="952324124">
                  <w:marLeft w:val="0"/>
                  <w:marRight w:val="0"/>
                  <w:marTop w:val="0"/>
                  <w:marBottom w:val="0"/>
                  <w:divBdr>
                    <w:top w:val="none" w:sz="0" w:space="0" w:color="auto"/>
                    <w:left w:val="none" w:sz="0" w:space="0" w:color="auto"/>
                    <w:bottom w:val="none" w:sz="0" w:space="0" w:color="auto"/>
                    <w:right w:val="none" w:sz="0" w:space="0" w:color="auto"/>
                  </w:divBdr>
                </w:div>
                <w:div w:id="968976921">
                  <w:marLeft w:val="0"/>
                  <w:marRight w:val="0"/>
                  <w:marTop w:val="0"/>
                  <w:marBottom w:val="0"/>
                  <w:divBdr>
                    <w:top w:val="none" w:sz="0" w:space="0" w:color="auto"/>
                    <w:left w:val="none" w:sz="0" w:space="0" w:color="auto"/>
                    <w:bottom w:val="none" w:sz="0" w:space="0" w:color="auto"/>
                    <w:right w:val="none" w:sz="0" w:space="0" w:color="auto"/>
                  </w:divBdr>
                </w:div>
                <w:div w:id="970675036">
                  <w:marLeft w:val="0"/>
                  <w:marRight w:val="0"/>
                  <w:marTop w:val="0"/>
                  <w:marBottom w:val="0"/>
                  <w:divBdr>
                    <w:top w:val="none" w:sz="0" w:space="0" w:color="auto"/>
                    <w:left w:val="none" w:sz="0" w:space="0" w:color="auto"/>
                    <w:bottom w:val="none" w:sz="0" w:space="0" w:color="auto"/>
                    <w:right w:val="none" w:sz="0" w:space="0" w:color="auto"/>
                  </w:divBdr>
                </w:div>
                <w:div w:id="977958986">
                  <w:marLeft w:val="0"/>
                  <w:marRight w:val="0"/>
                  <w:marTop w:val="0"/>
                  <w:marBottom w:val="0"/>
                  <w:divBdr>
                    <w:top w:val="none" w:sz="0" w:space="0" w:color="auto"/>
                    <w:left w:val="none" w:sz="0" w:space="0" w:color="auto"/>
                    <w:bottom w:val="none" w:sz="0" w:space="0" w:color="auto"/>
                    <w:right w:val="none" w:sz="0" w:space="0" w:color="auto"/>
                  </w:divBdr>
                </w:div>
                <w:div w:id="982928537">
                  <w:marLeft w:val="0"/>
                  <w:marRight w:val="0"/>
                  <w:marTop w:val="0"/>
                  <w:marBottom w:val="0"/>
                  <w:divBdr>
                    <w:top w:val="none" w:sz="0" w:space="0" w:color="auto"/>
                    <w:left w:val="none" w:sz="0" w:space="0" w:color="auto"/>
                    <w:bottom w:val="none" w:sz="0" w:space="0" w:color="auto"/>
                    <w:right w:val="none" w:sz="0" w:space="0" w:color="auto"/>
                  </w:divBdr>
                </w:div>
                <w:div w:id="998457483">
                  <w:marLeft w:val="0"/>
                  <w:marRight w:val="0"/>
                  <w:marTop w:val="0"/>
                  <w:marBottom w:val="0"/>
                  <w:divBdr>
                    <w:top w:val="none" w:sz="0" w:space="0" w:color="auto"/>
                    <w:left w:val="none" w:sz="0" w:space="0" w:color="auto"/>
                    <w:bottom w:val="none" w:sz="0" w:space="0" w:color="auto"/>
                    <w:right w:val="none" w:sz="0" w:space="0" w:color="auto"/>
                  </w:divBdr>
                </w:div>
                <w:div w:id="1002855003">
                  <w:marLeft w:val="0"/>
                  <w:marRight w:val="0"/>
                  <w:marTop w:val="0"/>
                  <w:marBottom w:val="0"/>
                  <w:divBdr>
                    <w:top w:val="none" w:sz="0" w:space="0" w:color="auto"/>
                    <w:left w:val="none" w:sz="0" w:space="0" w:color="auto"/>
                    <w:bottom w:val="none" w:sz="0" w:space="0" w:color="auto"/>
                    <w:right w:val="none" w:sz="0" w:space="0" w:color="auto"/>
                  </w:divBdr>
                </w:div>
                <w:div w:id="1012679375">
                  <w:marLeft w:val="0"/>
                  <w:marRight w:val="0"/>
                  <w:marTop w:val="0"/>
                  <w:marBottom w:val="0"/>
                  <w:divBdr>
                    <w:top w:val="none" w:sz="0" w:space="0" w:color="auto"/>
                    <w:left w:val="none" w:sz="0" w:space="0" w:color="auto"/>
                    <w:bottom w:val="none" w:sz="0" w:space="0" w:color="auto"/>
                    <w:right w:val="none" w:sz="0" w:space="0" w:color="auto"/>
                  </w:divBdr>
                </w:div>
                <w:div w:id="1033194243">
                  <w:marLeft w:val="0"/>
                  <w:marRight w:val="0"/>
                  <w:marTop w:val="0"/>
                  <w:marBottom w:val="0"/>
                  <w:divBdr>
                    <w:top w:val="none" w:sz="0" w:space="0" w:color="auto"/>
                    <w:left w:val="none" w:sz="0" w:space="0" w:color="auto"/>
                    <w:bottom w:val="none" w:sz="0" w:space="0" w:color="auto"/>
                    <w:right w:val="none" w:sz="0" w:space="0" w:color="auto"/>
                  </w:divBdr>
                </w:div>
                <w:div w:id="1053384278">
                  <w:marLeft w:val="0"/>
                  <w:marRight w:val="0"/>
                  <w:marTop w:val="0"/>
                  <w:marBottom w:val="0"/>
                  <w:divBdr>
                    <w:top w:val="none" w:sz="0" w:space="0" w:color="auto"/>
                    <w:left w:val="none" w:sz="0" w:space="0" w:color="auto"/>
                    <w:bottom w:val="none" w:sz="0" w:space="0" w:color="auto"/>
                    <w:right w:val="none" w:sz="0" w:space="0" w:color="auto"/>
                  </w:divBdr>
                </w:div>
                <w:div w:id="1054112318">
                  <w:marLeft w:val="0"/>
                  <w:marRight w:val="0"/>
                  <w:marTop w:val="0"/>
                  <w:marBottom w:val="0"/>
                  <w:divBdr>
                    <w:top w:val="none" w:sz="0" w:space="0" w:color="auto"/>
                    <w:left w:val="none" w:sz="0" w:space="0" w:color="auto"/>
                    <w:bottom w:val="none" w:sz="0" w:space="0" w:color="auto"/>
                    <w:right w:val="none" w:sz="0" w:space="0" w:color="auto"/>
                  </w:divBdr>
                </w:div>
                <w:div w:id="1066026422">
                  <w:marLeft w:val="0"/>
                  <w:marRight w:val="0"/>
                  <w:marTop w:val="0"/>
                  <w:marBottom w:val="0"/>
                  <w:divBdr>
                    <w:top w:val="none" w:sz="0" w:space="0" w:color="auto"/>
                    <w:left w:val="none" w:sz="0" w:space="0" w:color="auto"/>
                    <w:bottom w:val="none" w:sz="0" w:space="0" w:color="auto"/>
                    <w:right w:val="none" w:sz="0" w:space="0" w:color="auto"/>
                  </w:divBdr>
                </w:div>
                <w:div w:id="1067189991">
                  <w:marLeft w:val="0"/>
                  <w:marRight w:val="0"/>
                  <w:marTop w:val="0"/>
                  <w:marBottom w:val="0"/>
                  <w:divBdr>
                    <w:top w:val="none" w:sz="0" w:space="0" w:color="auto"/>
                    <w:left w:val="none" w:sz="0" w:space="0" w:color="auto"/>
                    <w:bottom w:val="none" w:sz="0" w:space="0" w:color="auto"/>
                    <w:right w:val="none" w:sz="0" w:space="0" w:color="auto"/>
                  </w:divBdr>
                </w:div>
                <w:div w:id="1125272065">
                  <w:marLeft w:val="0"/>
                  <w:marRight w:val="0"/>
                  <w:marTop w:val="0"/>
                  <w:marBottom w:val="0"/>
                  <w:divBdr>
                    <w:top w:val="none" w:sz="0" w:space="0" w:color="auto"/>
                    <w:left w:val="none" w:sz="0" w:space="0" w:color="auto"/>
                    <w:bottom w:val="none" w:sz="0" w:space="0" w:color="auto"/>
                    <w:right w:val="none" w:sz="0" w:space="0" w:color="auto"/>
                  </w:divBdr>
                </w:div>
                <w:div w:id="1128939875">
                  <w:marLeft w:val="0"/>
                  <w:marRight w:val="0"/>
                  <w:marTop w:val="0"/>
                  <w:marBottom w:val="0"/>
                  <w:divBdr>
                    <w:top w:val="none" w:sz="0" w:space="0" w:color="auto"/>
                    <w:left w:val="none" w:sz="0" w:space="0" w:color="auto"/>
                    <w:bottom w:val="none" w:sz="0" w:space="0" w:color="auto"/>
                    <w:right w:val="none" w:sz="0" w:space="0" w:color="auto"/>
                  </w:divBdr>
                </w:div>
                <w:div w:id="1130321800">
                  <w:marLeft w:val="0"/>
                  <w:marRight w:val="0"/>
                  <w:marTop w:val="0"/>
                  <w:marBottom w:val="0"/>
                  <w:divBdr>
                    <w:top w:val="none" w:sz="0" w:space="0" w:color="auto"/>
                    <w:left w:val="none" w:sz="0" w:space="0" w:color="auto"/>
                    <w:bottom w:val="none" w:sz="0" w:space="0" w:color="auto"/>
                    <w:right w:val="none" w:sz="0" w:space="0" w:color="auto"/>
                  </w:divBdr>
                </w:div>
                <w:div w:id="1152870366">
                  <w:marLeft w:val="0"/>
                  <w:marRight w:val="0"/>
                  <w:marTop w:val="0"/>
                  <w:marBottom w:val="0"/>
                  <w:divBdr>
                    <w:top w:val="none" w:sz="0" w:space="0" w:color="auto"/>
                    <w:left w:val="none" w:sz="0" w:space="0" w:color="auto"/>
                    <w:bottom w:val="none" w:sz="0" w:space="0" w:color="auto"/>
                    <w:right w:val="none" w:sz="0" w:space="0" w:color="auto"/>
                  </w:divBdr>
                </w:div>
                <w:div w:id="1178229011">
                  <w:marLeft w:val="0"/>
                  <w:marRight w:val="0"/>
                  <w:marTop w:val="0"/>
                  <w:marBottom w:val="0"/>
                  <w:divBdr>
                    <w:top w:val="none" w:sz="0" w:space="0" w:color="auto"/>
                    <w:left w:val="none" w:sz="0" w:space="0" w:color="auto"/>
                    <w:bottom w:val="none" w:sz="0" w:space="0" w:color="auto"/>
                    <w:right w:val="none" w:sz="0" w:space="0" w:color="auto"/>
                  </w:divBdr>
                </w:div>
                <w:div w:id="1180657654">
                  <w:marLeft w:val="0"/>
                  <w:marRight w:val="0"/>
                  <w:marTop w:val="0"/>
                  <w:marBottom w:val="0"/>
                  <w:divBdr>
                    <w:top w:val="none" w:sz="0" w:space="0" w:color="auto"/>
                    <w:left w:val="none" w:sz="0" w:space="0" w:color="auto"/>
                    <w:bottom w:val="none" w:sz="0" w:space="0" w:color="auto"/>
                    <w:right w:val="none" w:sz="0" w:space="0" w:color="auto"/>
                  </w:divBdr>
                </w:div>
                <w:div w:id="1182351635">
                  <w:marLeft w:val="0"/>
                  <w:marRight w:val="0"/>
                  <w:marTop w:val="0"/>
                  <w:marBottom w:val="0"/>
                  <w:divBdr>
                    <w:top w:val="none" w:sz="0" w:space="0" w:color="auto"/>
                    <w:left w:val="none" w:sz="0" w:space="0" w:color="auto"/>
                    <w:bottom w:val="none" w:sz="0" w:space="0" w:color="auto"/>
                    <w:right w:val="none" w:sz="0" w:space="0" w:color="auto"/>
                  </w:divBdr>
                </w:div>
                <w:div w:id="1196698682">
                  <w:marLeft w:val="0"/>
                  <w:marRight w:val="0"/>
                  <w:marTop w:val="0"/>
                  <w:marBottom w:val="0"/>
                  <w:divBdr>
                    <w:top w:val="none" w:sz="0" w:space="0" w:color="auto"/>
                    <w:left w:val="none" w:sz="0" w:space="0" w:color="auto"/>
                    <w:bottom w:val="none" w:sz="0" w:space="0" w:color="auto"/>
                    <w:right w:val="none" w:sz="0" w:space="0" w:color="auto"/>
                  </w:divBdr>
                </w:div>
                <w:div w:id="1202204453">
                  <w:marLeft w:val="0"/>
                  <w:marRight w:val="0"/>
                  <w:marTop w:val="0"/>
                  <w:marBottom w:val="0"/>
                  <w:divBdr>
                    <w:top w:val="none" w:sz="0" w:space="0" w:color="auto"/>
                    <w:left w:val="none" w:sz="0" w:space="0" w:color="auto"/>
                    <w:bottom w:val="none" w:sz="0" w:space="0" w:color="auto"/>
                    <w:right w:val="none" w:sz="0" w:space="0" w:color="auto"/>
                  </w:divBdr>
                </w:div>
                <w:div w:id="1242332234">
                  <w:marLeft w:val="0"/>
                  <w:marRight w:val="0"/>
                  <w:marTop w:val="0"/>
                  <w:marBottom w:val="0"/>
                  <w:divBdr>
                    <w:top w:val="none" w:sz="0" w:space="0" w:color="auto"/>
                    <w:left w:val="none" w:sz="0" w:space="0" w:color="auto"/>
                    <w:bottom w:val="none" w:sz="0" w:space="0" w:color="auto"/>
                    <w:right w:val="none" w:sz="0" w:space="0" w:color="auto"/>
                  </w:divBdr>
                </w:div>
                <w:div w:id="1257135722">
                  <w:marLeft w:val="0"/>
                  <w:marRight w:val="0"/>
                  <w:marTop w:val="0"/>
                  <w:marBottom w:val="0"/>
                  <w:divBdr>
                    <w:top w:val="none" w:sz="0" w:space="0" w:color="auto"/>
                    <w:left w:val="none" w:sz="0" w:space="0" w:color="auto"/>
                    <w:bottom w:val="none" w:sz="0" w:space="0" w:color="auto"/>
                    <w:right w:val="none" w:sz="0" w:space="0" w:color="auto"/>
                  </w:divBdr>
                </w:div>
                <w:div w:id="1298876234">
                  <w:marLeft w:val="0"/>
                  <w:marRight w:val="0"/>
                  <w:marTop w:val="0"/>
                  <w:marBottom w:val="0"/>
                  <w:divBdr>
                    <w:top w:val="none" w:sz="0" w:space="0" w:color="auto"/>
                    <w:left w:val="none" w:sz="0" w:space="0" w:color="auto"/>
                    <w:bottom w:val="none" w:sz="0" w:space="0" w:color="auto"/>
                    <w:right w:val="none" w:sz="0" w:space="0" w:color="auto"/>
                  </w:divBdr>
                </w:div>
                <w:div w:id="1299801866">
                  <w:marLeft w:val="0"/>
                  <w:marRight w:val="0"/>
                  <w:marTop w:val="0"/>
                  <w:marBottom w:val="0"/>
                  <w:divBdr>
                    <w:top w:val="none" w:sz="0" w:space="0" w:color="auto"/>
                    <w:left w:val="none" w:sz="0" w:space="0" w:color="auto"/>
                    <w:bottom w:val="none" w:sz="0" w:space="0" w:color="auto"/>
                    <w:right w:val="none" w:sz="0" w:space="0" w:color="auto"/>
                  </w:divBdr>
                </w:div>
                <w:div w:id="1305039164">
                  <w:marLeft w:val="0"/>
                  <w:marRight w:val="0"/>
                  <w:marTop w:val="0"/>
                  <w:marBottom w:val="0"/>
                  <w:divBdr>
                    <w:top w:val="none" w:sz="0" w:space="0" w:color="auto"/>
                    <w:left w:val="none" w:sz="0" w:space="0" w:color="auto"/>
                    <w:bottom w:val="none" w:sz="0" w:space="0" w:color="auto"/>
                    <w:right w:val="none" w:sz="0" w:space="0" w:color="auto"/>
                  </w:divBdr>
                </w:div>
                <w:div w:id="1331102402">
                  <w:marLeft w:val="0"/>
                  <w:marRight w:val="0"/>
                  <w:marTop w:val="0"/>
                  <w:marBottom w:val="0"/>
                  <w:divBdr>
                    <w:top w:val="none" w:sz="0" w:space="0" w:color="auto"/>
                    <w:left w:val="none" w:sz="0" w:space="0" w:color="auto"/>
                    <w:bottom w:val="none" w:sz="0" w:space="0" w:color="auto"/>
                    <w:right w:val="none" w:sz="0" w:space="0" w:color="auto"/>
                  </w:divBdr>
                </w:div>
                <w:div w:id="1392195601">
                  <w:marLeft w:val="0"/>
                  <w:marRight w:val="0"/>
                  <w:marTop w:val="0"/>
                  <w:marBottom w:val="0"/>
                  <w:divBdr>
                    <w:top w:val="none" w:sz="0" w:space="0" w:color="auto"/>
                    <w:left w:val="none" w:sz="0" w:space="0" w:color="auto"/>
                    <w:bottom w:val="none" w:sz="0" w:space="0" w:color="auto"/>
                    <w:right w:val="none" w:sz="0" w:space="0" w:color="auto"/>
                  </w:divBdr>
                </w:div>
                <w:div w:id="1411459744">
                  <w:marLeft w:val="0"/>
                  <w:marRight w:val="0"/>
                  <w:marTop w:val="0"/>
                  <w:marBottom w:val="0"/>
                  <w:divBdr>
                    <w:top w:val="none" w:sz="0" w:space="0" w:color="auto"/>
                    <w:left w:val="none" w:sz="0" w:space="0" w:color="auto"/>
                    <w:bottom w:val="none" w:sz="0" w:space="0" w:color="auto"/>
                    <w:right w:val="none" w:sz="0" w:space="0" w:color="auto"/>
                  </w:divBdr>
                </w:div>
                <w:div w:id="1422876425">
                  <w:marLeft w:val="0"/>
                  <w:marRight w:val="0"/>
                  <w:marTop w:val="0"/>
                  <w:marBottom w:val="0"/>
                  <w:divBdr>
                    <w:top w:val="none" w:sz="0" w:space="0" w:color="auto"/>
                    <w:left w:val="none" w:sz="0" w:space="0" w:color="auto"/>
                    <w:bottom w:val="none" w:sz="0" w:space="0" w:color="auto"/>
                    <w:right w:val="none" w:sz="0" w:space="0" w:color="auto"/>
                  </w:divBdr>
                </w:div>
                <w:div w:id="1450007315">
                  <w:marLeft w:val="0"/>
                  <w:marRight w:val="0"/>
                  <w:marTop w:val="0"/>
                  <w:marBottom w:val="0"/>
                  <w:divBdr>
                    <w:top w:val="none" w:sz="0" w:space="0" w:color="auto"/>
                    <w:left w:val="none" w:sz="0" w:space="0" w:color="auto"/>
                    <w:bottom w:val="none" w:sz="0" w:space="0" w:color="auto"/>
                    <w:right w:val="none" w:sz="0" w:space="0" w:color="auto"/>
                  </w:divBdr>
                </w:div>
                <w:div w:id="1502964880">
                  <w:marLeft w:val="0"/>
                  <w:marRight w:val="0"/>
                  <w:marTop w:val="0"/>
                  <w:marBottom w:val="0"/>
                  <w:divBdr>
                    <w:top w:val="none" w:sz="0" w:space="0" w:color="auto"/>
                    <w:left w:val="none" w:sz="0" w:space="0" w:color="auto"/>
                    <w:bottom w:val="none" w:sz="0" w:space="0" w:color="auto"/>
                    <w:right w:val="none" w:sz="0" w:space="0" w:color="auto"/>
                  </w:divBdr>
                </w:div>
                <w:div w:id="1505508708">
                  <w:marLeft w:val="0"/>
                  <w:marRight w:val="0"/>
                  <w:marTop w:val="0"/>
                  <w:marBottom w:val="0"/>
                  <w:divBdr>
                    <w:top w:val="none" w:sz="0" w:space="0" w:color="auto"/>
                    <w:left w:val="none" w:sz="0" w:space="0" w:color="auto"/>
                    <w:bottom w:val="none" w:sz="0" w:space="0" w:color="auto"/>
                    <w:right w:val="none" w:sz="0" w:space="0" w:color="auto"/>
                  </w:divBdr>
                </w:div>
                <w:div w:id="1513488685">
                  <w:marLeft w:val="0"/>
                  <w:marRight w:val="0"/>
                  <w:marTop w:val="0"/>
                  <w:marBottom w:val="0"/>
                  <w:divBdr>
                    <w:top w:val="none" w:sz="0" w:space="0" w:color="auto"/>
                    <w:left w:val="none" w:sz="0" w:space="0" w:color="auto"/>
                    <w:bottom w:val="none" w:sz="0" w:space="0" w:color="auto"/>
                    <w:right w:val="none" w:sz="0" w:space="0" w:color="auto"/>
                  </w:divBdr>
                </w:div>
                <w:div w:id="1518500900">
                  <w:marLeft w:val="0"/>
                  <w:marRight w:val="0"/>
                  <w:marTop w:val="0"/>
                  <w:marBottom w:val="0"/>
                  <w:divBdr>
                    <w:top w:val="none" w:sz="0" w:space="0" w:color="auto"/>
                    <w:left w:val="none" w:sz="0" w:space="0" w:color="auto"/>
                    <w:bottom w:val="none" w:sz="0" w:space="0" w:color="auto"/>
                    <w:right w:val="none" w:sz="0" w:space="0" w:color="auto"/>
                  </w:divBdr>
                </w:div>
                <w:div w:id="1529031265">
                  <w:marLeft w:val="0"/>
                  <w:marRight w:val="0"/>
                  <w:marTop w:val="0"/>
                  <w:marBottom w:val="0"/>
                  <w:divBdr>
                    <w:top w:val="none" w:sz="0" w:space="0" w:color="auto"/>
                    <w:left w:val="none" w:sz="0" w:space="0" w:color="auto"/>
                    <w:bottom w:val="none" w:sz="0" w:space="0" w:color="auto"/>
                    <w:right w:val="none" w:sz="0" w:space="0" w:color="auto"/>
                  </w:divBdr>
                </w:div>
                <w:div w:id="1539783454">
                  <w:marLeft w:val="0"/>
                  <w:marRight w:val="0"/>
                  <w:marTop w:val="0"/>
                  <w:marBottom w:val="0"/>
                  <w:divBdr>
                    <w:top w:val="none" w:sz="0" w:space="0" w:color="auto"/>
                    <w:left w:val="none" w:sz="0" w:space="0" w:color="auto"/>
                    <w:bottom w:val="none" w:sz="0" w:space="0" w:color="auto"/>
                    <w:right w:val="none" w:sz="0" w:space="0" w:color="auto"/>
                  </w:divBdr>
                </w:div>
                <w:div w:id="1547764585">
                  <w:marLeft w:val="0"/>
                  <w:marRight w:val="0"/>
                  <w:marTop w:val="0"/>
                  <w:marBottom w:val="0"/>
                  <w:divBdr>
                    <w:top w:val="none" w:sz="0" w:space="0" w:color="auto"/>
                    <w:left w:val="none" w:sz="0" w:space="0" w:color="auto"/>
                    <w:bottom w:val="none" w:sz="0" w:space="0" w:color="auto"/>
                    <w:right w:val="none" w:sz="0" w:space="0" w:color="auto"/>
                  </w:divBdr>
                </w:div>
                <w:div w:id="1548832485">
                  <w:marLeft w:val="0"/>
                  <w:marRight w:val="0"/>
                  <w:marTop w:val="0"/>
                  <w:marBottom w:val="0"/>
                  <w:divBdr>
                    <w:top w:val="none" w:sz="0" w:space="0" w:color="auto"/>
                    <w:left w:val="none" w:sz="0" w:space="0" w:color="auto"/>
                    <w:bottom w:val="none" w:sz="0" w:space="0" w:color="auto"/>
                    <w:right w:val="none" w:sz="0" w:space="0" w:color="auto"/>
                  </w:divBdr>
                </w:div>
                <w:div w:id="1549029229">
                  <w:marLeft w:val="0"/>
                  <w:marRight w:val="0"/>
                  <w:marTop w:val="0"/>
                  <w:marBottom w:val="0"/>
                  <w:divBdr>
                    <w:top w:val="none" w:sz="0" w:space="0" w:color="auto"/>
                    <w:left w:val="none" w:sz="0" w:space="0" w:color="auto"/>
                    <w:bottom w:val="none" w:sz="0" w:space="0" w:color="auto"/>
                    <w:right w:val="none" w:sz="0" w:space="0" w:color="auto"/>
                  </w:divBdr>
                </w:div>
                <w:div w:id="1560238929">
                  <w:marLeft w:val="0"/>
                  <w:marRight w:val="0"/>
                  <w:marTop w:val="0"/>
                  <w:marBottom w:val="0"/>
                  <w:divBdr>
                    <w:top w:val="none" w:sz="0" w:space="0" w:color="auto"/>
                    <w:left w:val="none" w:sz="0" w:space="0" w:color="auto"/>
                    <w:bottom w:val="none" w:sz="0" w:space="0" w:color="auto"/>
                    <w:right w:val="none" w:sz="0" w:space="0" w:color="auto"/>
                  </w:divBdr>
                </w:div>
                <w:div w:id="1585069722">
                  <w:marLeft w:val="0"/>
                  <w:marRight w:val="0"/>
                  <w:marTop w:val="0"/>
                  <w:marBottom w:val="0"/>
                  <w:divBdr>
                    <w:top w:val="none" w:sz="0" w:space="0" w:color="auto"/>
                    <w:left w:val="none" w:sz="0" w:space="0" w:color="auto"/>
                    <w:bottom w:val="none" w:sz="0" w:space="0" w:color="auto"/>
                    <w:right w:val="none" w:sz="0" w:space="0" w:color="auto"/>
                  </w:divBdr>
                </w:div>
                <w:div w:id="1598909036">
                  <w:marLeft w:val="0"/>
                  <w:marRight w:val="0"/>
                  <w:marTop w:val="0"/>
                  <w:marBottom w:val="0"/>
                  <w:divBdr>
                    <w:top w:val="none" w:sz="0" w:space="0" w:color="auto"/>
                    <w:left w:val="none" w:sz="0" w:space="0" w:color="auto"/>
                    <w:bottom w:val="none" w:sz="0" w:space="0" w:color="auto"/>
                    <w:right w:val="none" w:sz="0" w:space="0" w:color="auto"/>
                  </w:divBdr>
                </w:div>
                <w:div w:id="1606421891">
                  <w:marLeft w:val="0"/>
                  <w:marRight w:val="0"/>
                  <w:marTop w:val="0"/>
                  <w:marBottom w:val="0"/>
                  <w:divBdr>
                    <w:top w:val="none" w:sz="0" w:space="0" w:color="auto"/>
                    <w:left w:val="none" w:sz="0" w:space="0" w:color="auto"/>
                    <w:bottom w:val="none" w:sz="0" w:space="0" w:color="auto"/>
                    <w:right w:val="none" w:sz="0" w:space="0" w:color="auto"/>
                  </w:divBdr>
                </w:div>
                <w:div w:id="1634365462">
                  <w:marLeft w:val="0"/>
                  <w:marRight w:val="0"/>
                  <w:marTop w:val="0"/>
                  <w:marBottom w:val="0"/>
                  <w:divBdr>
                    <w:top w:val="none" w:sz="0" w:space="0" w:color="auto"/>
                    <w:left w:val="none" w:sz="0" w:space="0" w:color="auto"/>
                    <w:bottom w:val="none" w:sz="0" w:space="0" w:color="auto"/>
                    <w:right w:val="none" w:sz="0" w:space="0" w:color="auto"/>
                  </w:divBdr>
                </w:div>
                <w:div w:id="1643534820">
                  <w:marLeft w:val="0"/>
                  <w:marRight w:val="0"/>
                  <w:marTop w:val="0"/>
                  <w:marBottom w:val="0"/>
                  <w:divBdr>
                    <w:top w:val="none" w:sz="0" w:space="0" w:color="auto"/>
                    <w:left w:val="none" w:sz="0" w:space="0" w:color="auto"/>
                    <w:bottom w:val="none" w:sz="0" w:space="0" w:color="auto"/>
                    <w:right w:val="none" w:sz="0" w:space="0" w:color="auto"/>
                  </w:divBdr>
                </w:div>
                <w:div w:id="1646742551">
                  <w:marLeft w:val="0"/>
                  <w:marRight w:val="0"/>
                  <w:marTop w:val="0"/>
                  <w:marBottom w:val="0"/>
                  <w:divBdr>
                    <w:top w:val="none" w:sz="0" w:space="0" w:color="auto"/>
                    <w:left w:val="none" w:sz="0" w:space="0" w:color="auto"/>
                    <w:bottom w:val="none" w:sz="0" w:space="0" w:color="auto"/>
                    <w:right w:val="none" w:sz="0" w:space="0" w:color="auto"/>
                  </w:divBdr>
                </w:div>
                <w:div w:id="1657489369">
                  <w:marLeft w:val="0"/>
                  <w:marRight w:val="0"/>
                  <w:marTop w:val="0"/>
                  <w:marBottom w:val="0"/>
                  <w:divBdr>
                    <w:top w:val="none" w:sz="0" w:space="0" w:color="auto"/>
                    <w:left w:val="none" w:sz="0" w:space="0" w:color="auto"/>
                    <w:bottom w:val="none" w:sz="0" w:space="0" w:color="auto"/>
                    <w:right w:val="none" w:sz="0" w:space="0" w:color="auto"/>
                  </w:divBdr>
                </w:div>
                <w:div w:id="1657756940">
                  <w:marLeft w:val="0"/>
                  <w:marRight w:val="0"/>
                  <w:marTop w:val="0"/>
                  <w:marBottom w:val="0"/>
                  <w:divBdr>
                    <w:top w:val="none" w:sz="0" w:space="0" w:color="auto"/>
                    <w:left w:val="none" w:sz="0" w:space="0" w:color="auto"/>
                    <w:bottom w:val="none" w:sz="0" w:space="0" w:color="auto"/>
                    <w:right w:val="none" w:sz="0" w:space="0" w:color="auto"/>
                  </w:divBdr>
                </w:div>
                <w:div w:id="1673145209">
                  <w:marLeft w:val="0"/>
                  <w:marRight w:val="0"/>
                  <w:marTop w:val="0"/>
                  <w:marBottom w:val="0"/>
                  <w:divBdr>
                    <w:top w:val="none" w:sz="0" w:space="0" w:color="auto"/>
                    <w:left w:val="none" w:sz="0" w:space="0" w:color="auto"/>
                    <w:bottom w:val="none" w:sz="0" w:space="0" w:color="auto"/>
                    <w:right w:val="none" w:sz="0" w:space="0" w:color="auto"/>
                  </w:divBdr>
                </w:div>
                <w:div w:id="1684477521">
                  <w:marLeft w:val="0"/>
                  <w:marRight w:val="0"/>
                  <w:marTop w:val="0"/>
                  <w:marBottom w:val="0"/>
                  <w:divBdr>
                    <w:top w:val="none" w:sz="0" w:space="0" w:color="auto"/>
                    <w:left w:val="none" w:sz="0" w:space="0" w:color="auto"/>
                    <w:bottom w:val="none" w:sz="0" w:space="0" w:color="auto"/>
                    <w:right w:val="none" w:sz="0" w:space="0" w:color="auto"/>
                  </w:divBdr>
                </w:div>
                <w:div w:id="1685596675">
                  <w:marLeft w:val="0"/>
                  <w:marRight w:val="0"/>
                  <w:marTop w:val="0"/>
                  <w:marBottom w:val="0"/>
                  <w:divBdr>
                    <w:top w:val="none" w:sz="0" w:space="0" w:color="auto"/>
                    <w:left w:val="none" w:sz="0" w:space="0" w:color="auto"/>
                    <w:bottom w:val="none" w:sz="0" w:space="0" w:color="auto"/>
                    <w:right w:val="none" w:sz="0" w:space="0" w:color="auto"/>
                  </w:divBdr>
                </w:div>
                <w:div w:id="1692418077">
                  <w:marLeft w:val="0"/>
                  <w:marRight w:val="0"/>
                  <w:marTop w:val="0"/>
                  <w:marBottom w:val="0"/>
                  <w:divBdr>
                    <w:top w:val="none" w:sz="0" w:space="0" w:color="auto"/>
                    <w:left w:val="none" w:sz="0" w:space="0" w:color="auto"/>
                    <w:bottom w:val="none" w:sz="0" w:space="0" w:color="auto"/>
                    <w:right w:val="none" w:sz="0" w:space="0" w:color="auto"/>
                  </w:divBdr>
                </w:div>
                <w:div w:id="1714965208">
                  <w:marLeft w:val="0"/>
                  <w:marRight w:val="0"/>
                  <w:marTop w:val="0"/>
                  <w:marBottom w:val="0"/>
                  <w:divBdr>
                    <w:top w:val="none" w:sz="0" w:space="0" w:color="auto"/>
                    <w:left w:val="none" w:sz="0" w:space="0" w:color="auto"/>
                    <w:bottom w:val="none" w:sz="0" w:space="0" w:color="auto"/>
                    <w:right w:val="none" w:sz="0" w:space="0" w:color="auto"/>
                  </w:divBdr>
                </w:div>
                <w:div w:id="1723947423">
                  <w:marLeft w:val="0"/>
                  <w:marRight w:val="0"/>
                  <w:marTop w:val="0"/>
                  <w:marBottom w:val="0"/>
                  <w:divBdr>
                    <w:top w:val="none" w:sz="0" w:space="0" w:color="auto"/>
                    <w:left w:val="none" w:sz="0" w:space="0" w:color="auto"/>
                    <w:bottom w:val="none" w:sz="0" w:space="0" w:color="auto"/>
                    <w:right w:val="none" w:sz="0" w:space="0" w:color="auto"/>
                  </w:divBdr>
                </w:div>
                <w:div w:id="1790859257">
                  <w:marLeft w:val="0"/>
                  <w:marRight w:val="0"/>
                  <w:marTop w:val="0"/>
                  <w:marBottom w:val="0"/>
                  <w:divBdr>
                    <w:top w:val="none" w:sz="0" w:space="0" w:color="auto"/>
                    <w:left w:val="none" w:sz="0" w:space="0" w:color="auto"/>
                    <w:bottom w:val="none" w:sz="0" w:space="0" w:color="auto"/>
                    <w:right w:val="none" w:sz="0" w:space="0" w:color="auto"/>
                  </w:divBdr>
                </w:div>
                <w:div w:id="1793207157">
                  <w:marLeft w:val="0"/>
                  <w:marRight w:val="0"/>
                  <w:marTop w:val="0"/>
                  <w:marBottom w:val="0"/>
                  <w:divBdr>
                    <w:top w:val="none" w:sz="0" w:space="0" w:color="auto"/>
                    <w:left w:val="none" w:sz="0" w:space="0" w:color="auto"/>
                    <w:bottom w:val="none" w:sz="0" w:space="0" w:color="auto"/>
                    <w:right w:val="none" w:sz="0" w:space="0" w:color="auto"/>
                  </w:divBdr>
                </w:div>
                <w:div w:id="1796751101">
                  <w:marLeft w:val="0"/>
                  <w:marRight w:val="0"/>
                  <w:marTop w:val="0"/>
                  <w:marBottom w:val="0"/>
                  <w:divBdr>
                    <w:top w:val="none" w:sz="0" w:space="0" w:color="auto"/>
                    <w:left w:val="none" w:sz="0" w:space="0" w:color="auto"/>
                    <w:bottom w:val="none" w:sz="0" w:space="0" w:color="auto"/>
                    <w:right w:val="none" w:sz="0" w:space="0" w:color="auto"/>
                  </w:divBdr>
                </w:div>
                <w:div w:id="1799103201">
                  <w:marLeft w:val="0"/>
                  <w:marRight w:val="0"/>
                  <w:marTop w:val="0"/>
                  <w:marBottom w:val="0"/>
                  <w:divBdr>
                    <w:top w:val="none" w:sz="0" w:space="0" w:color="auto"/>
                    <w:left w:val="none" w:sz="0" w:space="0" w:color="auto"/>
                    <w:bottom w:val="none" w:sz="0" w:space="0" w:color="auto"/>
                    <w:right w:val="none" w:sz="0" w:space="0" w:color="auto"/>
                  </w:divBdr>
                </w:div>
                <w:div w:id="1803842570">
                  <w:marLeft w:val="0"/>
                  <w:marRight w:val="0"/>
                  <w:marTop w:val="0"/>
                  <w:marBottom w:val="0"/>
                  <w:divBdr>
                    <w:top w:val="none" w:sz="0" w:space="0" w:color="auto"/>
                    <w:left w:val="none" w:sz="0" w:space="0" w:color="auto"/>
                    <w:bottom w:val="none" w:sz="0" w:space="0" w:color="auto"/>
                    <w:right w:val="none" w:sz="0" w:space="0" w:color="auto"/>
                  </w:divBdr>
                </w:div>
                <w:div w:id="1812096150">
                  <w:marLeft w:val="0"/>
                  <w:marRight w:val="0"/>
                  <w:marTop w:val="0"/>
                  <w:marBottom w:val="0"/>
                  <w:divBdr>
                    <w:top w:val="none" w:sz="0" w:space="0" w:color="auto"/>
                    <w:left w:val="none" w:sz="0" w:space="0" w:color="auto"/>
                    <w:bottom w:val="none" w:sz="0" w:space="0" w:color="auto"/>
                    <w:right w:val="none" w:sz="0" w:space="0" w:color="auto"/>
                  </w:divBdr>
                </w:div>
                <w:div w:id="1821799303">
                  <w:marLeft w:val="0"/>
                  <w:marRight w:val="0"/>
                  <w:marTop w:val="0"/>
                  <w:marBottom w:val="0"/>
                  <w:divBdr>
                    <w:top w:val="none" w:sz="0" w:space="0" w:color="auto"/>
                    <w:left w:val="none" w:sz="0" w:space="0" w:color="auto"/>
                    <w:bottom w:val="none" w:sz="0" w:space="0" w:color="auto"/>
                    <w:right w:val="none" w:sz="0" w:space="0" w:color="auto"/>
                  </w:divBdr>
                </w:div>
                <w:div w:id="1828741842">
                  <w:marLeft w:val="0"/>
                  <w:marRight w:val="0"/>
                  <w:marTop w:val="0"/>
                  <w:marBottom w:val="0"/>
                  <w:divBdr>
                    <w:top w:val="none" w:sz="0" w:space="0" w:color="auto"/>
                    <w:left w:val="none" w:sz="0" w:space="0" w:color="auto"/>
                    <w:bottom w:val="none" w:sz="0" w:space="0" w:color="auto"/>
                    <w:right w:val="none" w:sz="0" w:space="0" w:color="auto"/>
                  </w:divBdr>
                </w:div>
                <w:div w:id="1833596059">
                  <w:marLeft w:val="0"/>
                  <w:marRight w:val="0"/>
                  <w:marTop w:val="0"/>
                  <w:marBottom w:val="0"/>
                  <w:divBdr>
                    <w:top w:val="none" w:sz="0" w:space="0" w:color="auto"/>
                    <w:left w:val="none" w:sz="0" w:space="0" w:color="auto"/>
                    <w:bottom w:val="none" w:sz="0" w:space="0" w:color="auto"/>
                    <w:right w:val="none" w:sz="0" w:space="0" w:color="auto"/>
                  </w:divBdr>
                </w:div>
                <w:div w:id="1847597367">
                  <w:marLeft w:val="0"/>
                  <w:marRight w:val="0"/>
                  <w:marTop w:val="0"/>
                  <w:marBottom w:val="0"/>
                  <w:divBdr>
                    <w:top w:val="none" w:sz="0" w:space="0" w:color="auto"/>
                    <w:left w:val="none" w:sz="0" w:space="0" w:color="auto"/>
                    <w:bottom w:val="none" w:sz="0" w:space="0" w:color="auto"/>
                    <w:right w:val="none" w:sz="0" w:space="0" w:color="auto"/>
                  </w:divBdr>
                </w:div>
                <w:div w:id="1886871231">
                  <w:marLeft w:val="0"/>
                  <w:marRight w:val="0"/>
                  <w:marTop w:val="0"/>
                  <w:marBottom w:val="0"/>
                  <w:divBdr>
                    <w:top w:val="none" w:sz="0" w:space="0" w:color="auto"/>
                    <w:left w:val="none" w:sz="0" w:space="0" w:color="auto"/>
                    <w:bottom w:val="none" w:sz="0" w:space="0" w:color="auto"/>
                    <w:right w:val="none" w:sz="0" w:space="0" w:color="auto"/>
                  </w:divBdr>
                </w:div>
                <w:div w:id="1916546861">
                  <w:marLeft w:val="0"/>
                  <w:marRight w:val="0"/>
                  <w:marTop w:val="0"/>
                  <w:marBottom w:val="0"/>
                  <w:divBdr>
                    <w:top w:val="none" w:sz="0" w:space="0" w:color="auto"/>
                    <w:left w:val="none" w:sz="0" w:space="0" w:color="auto"/>
                    <w:bottom w:val="none" w:sz="0" w:space="0" w:color="auto"/>
                    <w:right w:val="none" w:sz="0" w:space="0" w:color="auto"/>
                  </w:divBdr>
                </w:div>
                <w:div w:id="1936130195">
                  <w:marLeft w:val="0"/>
                  <w:marRight w:val="0"/>
                  <w:marTop w:val="0"/>
                  <w:marBottom w:val="0"/>
                  <w:divBdr>
                    <w:top w:val="none" w:sz="0" w:space="0" w:color="auto"/>
                    <w:left w:val="none" w:sz="0" w:space="0" w:color="auto"/>
                    <w:bottom w:val="none" w:sz="0" w:space="0" w:color="auto"/>
                    <w:right w:val="none" w:sz="0" w:space="0" w:color="auto"/>
                  </w:divBdr>
                </w:div>
                <w:div w:id="1937666471">
                  <w:marLeft w:val="0"/>
                  <w:marRight w:val="0"/>
                  <w:marTop w:val="0"/>
                  <w:marBottom w:val="0"/>
                  <w:divBdr>
                    <w:top w:val="none" w:sz="0" w:space="0" w:color="auto"/>
                    <w:left w:val="none" w:sz="0" w:space="0" w:color="auto"/>
                    <w:bottom w:val="none" w:sz="0" w:space="0" w:color="auto"/>
                    <w:right w:val="none" w:sz="0" w:space="0" w:color="auto"/>
                  </w:divBdr>
                </w:div>
                <w:div w:id="1956869392">
                  <w:marLeft w:val="0"/>
                  <w:marRight w:val="0"/>
                  <w:marTop w:val="0"/>
                  <w:marBottom w:val="0"/>
                  <w:divBdr>
                    <w:top w:val="none" w:sz="0" w:space="0" w:color="auto"/>
                    <w:left w:val="none" w:sz="0" w:space="0" w:color="auto"/>
                    <w:bottom w:val="none" w:sz="0" w:space="0" w:color="auto"/>
                    <w:right w:val="none" w:sz="0" w:space="0" w:color="auto"/>
                  </w:divBdr>
                </w:div>
                <w:div w:id="2008482707">
                  <w:marLeft w:val="0"/>
                  <w:marRight w:val="0"/>
                  <w:marTop w:val="0"/>
                  <w:marBottom w:val="0"/>
                  <w:divBdr>
                    <w:top w:val="none" w:sz="0" w:space="0" w:color="auto"/>
                    <w:left w:val="none" w:sz="0" w:space="0" w:color="auto"/>
                    <w:bottom w:val="none" w:sz="0" w:space="0" w:color="auto"/>
                    <w:right w:val="none" w:sz="0" w:space="0" w:color="auto"/>
                  </w:divBdr>
                </w:div>
                <w:div w:id="2034720478">
                  <w:marLeft w:val="0"/>
                  <w:marRight w:val="0"/>
                  <w:marTop w:val="0"/>
                  <w:marBottom w:val="0"/>
                  <w:divBdr>
                    <w:top w:val="none" w:sz="0" w:space="0" w:color="auto"/>
                    <w:left w:val="none" w:sz="0" w:space="0" w:color="auto"/>
                    <w:bottom w:val="none" w:sz="0" w:space="0" w:color="auto"/>
                    <w:right w:val="none" w:sz="0" w:space="0" w:color="auto"/>
                  </w:divBdr>
                </w:div>
                <w:div w:id="2035572971">
                  <w:marLeft w:val="0"/>
                  <w:marRight w:val="0"/>
                  <w:marTop w:val="0"/>
                  <w:marBottom w:val="0"/>
                  <w:divBdr>
                    <w:top w:val="none" w:sz="0" w:space="0" w:color="auto"/>
                    <w:left w:val="none" w:sz="0" w:space="0" w:color="auto"/>
                    <w:bottom w:val="none" w:sz="0" w:space="0" w:color="auto"/>
                    <w:right w:val="none" w:sz="0" w:space="0" w:color="auto"/>
                  </w:divBdr>
                </w:div>
                <w:div w:id="2038117513">
                  <w:marLeft w:val="0"/>
                  <w:marRight w:val="0"/>
                  <w:marTop w:val="0"/>
                  <w:marBottom w:val="0"/>
                  <w:divBdr>
                    <w:top w:val="none" w:sz="0" w:space="0" w:color="auto"/>
                    <w:left w:val="none" w:sz="0" w:space="0" w:color="auto"/>
                    <w:bottom w:val="none" w:sz="0" w:space="0" w:color="auto"/>
                    <w:right w:val="none" w:sz="0" w:space="0" w:color="auto"/>
                  </w:divBdr>
                </w:div>
                <w:div w:id="2079591330">
                  <w:marLeft w:val="0"/>
                  <w:marRight w:val="0"/>
                  <w:marTop w:val="0"/>
                  <w:marBottom w:val="0"/>
                  <w:divBdr>
                    <w:top w:val="none" w:sz="0" w:space="0" w:color="auto"/>
                    <w:left w:val="none" w:sz="0" w:space="0" w:color="auto"/>
                    <w:bottom w:val="none" w:sz="0" w:space="0" w:color="auto"/>
                    <w:right w:val="none" w:sz="0" w:space="0" w:color="auto"/>
                  </w:divBdr>
                </w:div>
                <w:div w:id="2082285071">
                  <w:marLeft w:val="0"/>
                  <w:marRight w:val="0"/>
                  <w:marTop w:val="0"/>
                  <w:marBottom w:val="0"/>
                  <w:divBdr>
                    <w:top w:val="none" w:sz="0" w:space="0" w:color="auto"/>
                    <w:left w:val="none" w:sz="0" w:space="0" w:color="auto"/>
                    <w:bottom w:val="none" w:sz="0" w:space="0" w:color="auto"/>
                    <w:right w:val="none" w:sz="0" w:space="0" w:color="auto"/>
                  </w:divBdr>
                </w:div>
                <w:div w:id="2098791034">
                  <w:marLeft w:val="0"/>
                  <w:marRight w:val="0"/>
                  <w:marTop w:val="0"/>
                  <w:marBottom w:val="0"/>
                  <w:divBdr>
                    <w:top w:val="none" w:sz="0" w:space="0" w:color="auto"/>
                    <w:left w:val="none" w:sz="0" w:space="0" w:color="auto"/>
                    <w:bottom w:val="none" w:sz="0" w:space="0" w:color="auto"/>
                    <w:right w:val="none" w:sz="0" w:space="0" w:color="auto"/>
                  </w:divBdr>
                </w:div>
                <w:div w:id="2117407325">
                  <w:marLeft w:val="0"/>
                  <w:marRight w:val="0"/>
                  <w:marTop w:val="0"/>
                  <w:marBottom w:val="0"/>
                  <w:divBdr>
                    <w:top w:val="none" w:sz="0" w:space="0" w:color="auto"/>
                    <w:left w:val="none" w:sz="0" w:space="0" w:color="auto"/>
                    <w:bottom w:val="none" w:sz="0" w:space="0" w:color="auto"/>
                    <w:right w:val="none" w:sz="0" w:space="0" w:color="auto"/>
                  </w:divBdr>
                </w:div>
                <w:div w:id="2119064292">
                  <w:marLeft w:val="0"/>
                  <w:marRight w:val="0"/>
                  <w:marTop w:val="0"/>
                  <w:marBottom w:val="0"/>
                  <w:divBdr>
                    <w:top w:val="none" w:sz="0" w:space="0" w:color="auto"/>
                    <w:left w:val="none" w:sz="0" w:space="0" w:color="auto"/>
                    <w:bottom w:val="none" w:sz="0" w:space="0" w:color="auto"/>
                    <w:right w:val="none" w:sz="0" w:space="0" w:color="auto"/>
                  </w:divBdr>
                </w:div>
                <w:div w:id="2142451803">
                  <w:marLeft w:val="0"/>
                  <w:marRight w:val="0"/>
                  <w:marTop w:val="0"/>
                  <w:marBottom w:val="0"/>
                  <w:divBdr>
                    <w:top w:val="none" w:sz="0" w:space="0" w:color="auto"/>
                    <w:left w:val="none" w:sz="0" w:space="0" w:color="auto"/>
                    <w:bottom w:val="none" w:sz="0" w:space="0" w:color="auto"/>
                    <w:right w:val="none" w:sz="0" w:space="0" w:color="auto"/>
                  </w:divBdr>
                </w:div>
                <w:div w:id="21434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459239">
          <w:marLeft w:val="0"/>
          <w:marRight w:val="0"/>
          <w:marTop w:val="0"/>
          <w:marBottom w:val="0"/>
          <w:divBdr>
            <w:top w:val="none" w:sz="0" w:space="0" w:color="auto"/>
            <w:left w:val="none" w:sz="0" w:space="0" w:color="auto"/>
            <w:bottom w:val="none" w:sz="0" w:space="0" w:color="auto"/>
            <w:right w:val="none" w:sz="0" w:space="0" w:color="auto"/>
          </w:divBdr>
          <w:divsChild>
            <w:div w:id="136995574">
              <w:marLeft w:val="0"/>
              <w:marRight w:val="0"/>
              <w:marTop w:val="0"/>
              <w:marBottom w:val="0"/>
              <w:divBdr>
                <w:top w:val="none" w:sz="0" w:space="0" w:color="auto"/>
                <w:left w:val="none" w:sz="0" w:space="0" w:color="auto"/>
                <w:bottom w:val="none" w:sz="0" w:space="0" w:color="auto"/>
                <w:right w:val="none" w:sz="0" w:space="0" w:color="auto"/>
              </w:divBdr>
              <w:divsChild>
                <w:div w:id="119687095">
                  <w:marLeft w:val="0"/>
                  <w:marRight w:val="0"/>
                  <w:marTop w:val="0"/>
                  <w:marBottom w:val="0"/>
                  <w:divBdr>
                    <w:top w:val="none" w:sz="0" w:space="0" w:color="auto"/>
                    <w:left w:val="none" w:sz="0" w:space="0" w:color="auto"/>
                    <w:bottom w:val="none" w:sz="0" w:space="0" w:color="auto"/>
                    <w:right w:val="none" w:sz="0" w:space="0" w:color="auto"/>
                  </w:divBdr>
                </w:div>
                <w:div w:id="146752117">
                  <w:marLeft w:val="0"/>
                  <w:marRight w:val="0"/>
                  <w:marTop w:val="0"/>
                  <w:marBottom w:val="0"/>
                  <w:divBdr>
                    <w:top w:val="none" w:sz="0" w:space="0" w:color="auto"/>
                    <w:left w:val="none" w:sz="0" w:space="0" w:color="auto"/>
                    <w:bottom w:val="none" w:sz="0" w:space="0" w:color="auto"/>
                    <w:right w:val="none" w:sz="0" w:space="0" w:color="auto"/>
                  </w:divBdr>
                </w:div>
                <w:div w:id="158347223">
                  <w:marLeft w:val="0"/>
                  <w:marRight w:val="0"/>
                  <w:marTop w:val="0"/>
                  <w:marBottom w:val="0"/>
                  <w:divBdr>
                    <w:top w:val="none" w:sz="0" w:space="0" w:color="auto"/>
                    <w:left w:val="none" w:sz="0" w:space="0" w:color="auto"/>
                    <w:bottom w:val="none" w:sz="0" w:space="0" w:color="auto"/>
                    <w:right w:val="none" w:sz="0" w:space="0" w:color="auto"/>
                  </w:divBdr>
                </w:div>
                <w:div w:id="204148461">
                  <w:marLeft w:val="0"/>
                  <w:marRight w:val="0"/>
                  <w:marTop w:val="0"/>
                  <w:marBottom w:val="0"/>
                  <w:divBdr>
                    <w:top w:val="none" w:sz="0" w:space="0" w:color="auto"/>
                    <w:left w:val="none" w:sz="0" w:space="0" w:color="auto"/>
                    <w:bottom w:val="none" w:sz="0" w:space="0" w:color="auto"/>
                    <w:right w:val="none" w:sz="0" w:space="0" w:color="auto"/>
                  </w:divBdr>
                </w:div>
                <w:div w:id="258300286">
                  <w:marLeft w:val="0"/>
                  <w:marRight w:val="0"/>
                  <w:marTop w:val="0"/>
                  <w:marBottom w:val="0"/>
                  <w:divBdr>
                    <w:top w:val="none" w:sz="0" w:space="0" w:color="auto"/>
                    <w:left w:val="none" w:sz="0" w:space="0" w:color="auto"/>
                    <w:bottom w:val="none" w:sz="0" w:space="0" w:color="auto"/>
                    <w:right w:val="none" w:sz="0" w:space="0" w:color="auto"/>
                  </w:divBdr>
                </w:div>
                <w:div w:id="344289054">
                  <w:marLeft w:val="0"/>
                  <w:marRight w:val="0"/>
                  <w:marTop w:val="0"/>
                  <w:marBottom w:val="0"/>
                  <w:divBdr>
                    <w:top w:val="none" w:sz="0" w:space="0" w:color="auto"/>
                    <w:left w:val="none" w:sz="0" w:space="0" w:color="auto"/>
                    <w:bottom w:val="none" w:sz="0" w:space="0" w:color="auto"/>
                    <w:right w:val="none" w:sz="0" w:space="0" w:color="auto"/>
                  </w:divBdr>
                </w:div>
                <w:div w:id="380325795">
                  <w:marLeft w:val="0"/>
                  <w:marRight w:val="0"/>
                  <w:marTop w:val="0"/>
                  <w:marBottom w:val="0"/>
                  <w:divBdr>
                    <w:top w:val="none" w:sz="0" w:space="0" w:color="auto"/>
                    <w:left w:val="none" w:sz="0" w:space="0" w:color="auto"/>
                    <w:bottom w:val="none" w:sz="0" w:space="0" w:color="auto"/>
                    <w:right w:val="none" w:sz="0" w:space="0" w:color="auto"/>
                  </w:divBdr>
                </w:div>
                <w:div w:id="385494865">
                  <w:marLeft w:val="0"/>
                  <w:marRight w:val="0"/>
                  <w:marTop w:val="0"/>
                  <w:marBottom w:val="0"/>
                  <w:divBdr>
                    <w:top w:val="none" w:sz="0" w:space="0" w:color="auto"/>
                    <w:left w:val="none" w:sz="0" w:space="0" w:color="auto"/>
                    <w:bottom w:val="none" w:sz="0" w:space="0" w:color="auto"/>
                    <w:right w:val="none" w:sz="0" w:space="0" w:color="auto"/>
                  </w:divBdr>
                </w:div>
                <w:div w:id="500896468">
                  <w:marLeft w:val="0"/>
                  <w:marRight w:val="0"/>
                  <w:marTop w:val="0"/>
                  <w:marBottom w:val="0"/>
                  <w:divBdr>
                    <w:top w:val="none" w:sz="0" w:space="0" w:color="auto"/>
                    <w:left w:val="none" w:sz="0" w:space="0" w:color="auto"/>
                    <w:bottom w:val="none" w:sz="0" w:space="0" w:color="auto"/>
                    <w:right w:val="none" w:sz="0" w:space="0" w:color="auto"/>
                  </w:divBdr>
                </w:div>
                <w:div w:id="512913901">
                  <w:marLeft w:val="0"/>
                  <w:marRight w:val="0"/>
                  <w:marTop w:val="0"/>
                  <w:marBottom w:val="0"/>
                  <w:divBdr>
                    <w:top w:val="none" w:sz="0" w:space="0" w:color="auto"/>
                    <w:left w:val="none" w:sz="0" w:space="0" w:color="auto"/>
                    <w:bottom w:val="none" w:sz="0" w:space="0" w:color="auto"/>
                    <w:right w:val="none" w:sz="0" w:space="0" w:color="auto"/>
                  </w:divBdr>
                </w:div>
                <w:div w:id="524295439">
                  <w:marLeft w:val="0"/>
                  <w:marRight w:val="0"/>
                  <w:marTop w:val="0"/>
                  <w:marBottom w:val="0"/>
                  <w:divBdr>
                    <w:top w:val="none" w:sz="0" w:space="0" w:color="auto"/>
                    <w:left w:val="none" w:sz="0" w:space="0" w:color="auto"/>
                    <w:bottom w:val="none" w:sz="0" w:space="0" w:color="auto"/>
                    <w:right w:val="none" w:sz="0" w:space="0" w:color="auto"/>
                  </w:divBdr>
                </w:div>
                <w:div w:id="524632718">
                  <w:marLeft w:val="0"/>
                  <w:marRight w:val="0"/>
                  <w:marTop w:val="0"/>
                  <w:marBottom w:val="0"/>
                  <w:divBdr>
                    <w:top w:val="none" w:sz="0" w:space="0" w:color="auto"/>
                    <w:left w:val="none" w:sz="0" w:space="0" w:color="auto"/>
                    <w:bottom w:val="none" w:sz="0" w:space="0" w:color="auto"/>
                    <w:right w:val="none" w:sz="0" w:space="0" w:color="auto"/>
                  </w:divBdr>
                </w:div>
                <w:div w:id="539709437">
                  <w:marLeft w:val="0"/>
                  <w:marRight w:val="0"/>
                  <w:marTop w:val="0"/>
                  <w:marBottom w:val="0"/>
                  <w:divBdr>
                    <w:top w:val="none" w:sz="0" w:space="0" w:color="auto"/>
                    <w:left w:val="none" w:sz="0" w:space="0" w:color="auto"/>
                    <w:bottom w:val="none" w:sz="0" w:space="0" w:color="auto"/>
                    <w:right w:val="none" w:sz="0" w:space="0" w:color="auto"/>
                  </w:divBdr>
                </w:div>
                <w:div w:id="603849352">
                  <w:marLeft w:val="0"/>
                  <w:marRight w:val="0"/>
                  <w:marTop w:val="0"/>
                  <w:marBottom w:val="0"/>
                  <w:divBdr>
                    <w:top w:val="none" w:sz="0" w:space="0" w:color="auto"/>
                    <w:left w:val="none" w:sz="0" w:space="0" w:color="auto"/>
                    <w:bottom w:val="none" w:sz="0" w:space="0" w:color="auto"/>
                    <w:right w:val="none" w:sz="0" w:space="0" w:color="auto"/>
                  </w:divBdr>
                </w:div>
                <w:div w:id="660937220">
                  <w:marLeft w:val="0"/>
                  <w:marRight w:val="0"/>
                  <w:marTop w:val="0"/>
                  <w:marBottom w:val="0"/>
                  <w:divBdr>
                    <w:top w:val="none" w:sz="0" w:space="0" w:color="auto"/>
                    <w:left w:val="none" w:sz="0" w:space="0" w:color="auto"/>
                    <w:bottom w:val="none" w:sz="0" w:space="0" w:color="auto"/>
                    <w:right w:val="none" w:sz="0" w:space="0" w:color="auto"/>
                  </w:divBdr>
                </w:div>
                <w:div w:id="704604110">
                  <w:marLeft w:val="0"/>
                  <w:marRight w:val="0"/>
                  <w:marTop w:val="0"/>
                  <w:marBottom w:val="0"/>
                  <w:divBdr>
                    <w:top w:val="none" w:sz="0" w:space="0" w:color="auto"/>
                    <w:left w:val="none" w:sz="0" w:space="0" w:color="auto"/>
                    <w:bottom w:val="none" w:sz="0" w:space="0" w:color="auto"/>
                    <w:right w:val="none" w:sz="0" w:space="0" w:color="auto"/>
                  </w:divBdr>
                </w:div>
                <w:div w:id="716586466">
                  <w:marLeft w:val="0"/>
                  <w:marRight w:val="0"/>
                  <w:marTop w:val="0"/>
                  <w:marBottom w:val="0"/>
                  <w:divBdr>
                    <w:top w:val="none" w:sz="0" w:space="0" w:color="auto"/>
                    <w:left w:val="none" w:sz="0" w:space="0" w:color="auto"/>
                    <w:bottom w:val="none" w:sz="0" w:space="0" w:color="auto"/>
                    <w:right w:val="none" w:sz="0" w:space="0" w:color="auto"/>
                  </w:divBdr>
                </w:div>
                <w:div w:id="719480077">
                  <w:marLeft w:val="0"/>
                  <w:marRight w:val="0"/>
                  <w:marTop w:val="0"/>
                  <w:marBottom w:val="0"/>
                  <w:divBdr>
                    <w:top w:val="none" w:sz="0" w:space="0" w:color="auto"/>
                    <w:left w:val="none" w:sz="0" w:space="0" w:color="auto"/>
                    <w:bottom w:val="none" w:sz="0" w:space="0" w:color="auto"/>
                    <w:right w:val="none" w:sz="0" w:space="0" w:color="auto"/>
                  </w:divBdr>
                </w:div>
                <w:div w:id="752966918">
                  <w:marLeft w:val="0"/>
                  <w:marRight w:val="0"/>
                  <w:marTop w:val="0"/>
                  <w:marBottom w:val="0"/>
                  <w:divBdr>
                    <w:top w:val="none" w:sz="0" w:space="0" w:color="auto"/>
                    <w:left w:val="none" w:sz="0" w:space="0" w:color="auto"/>
                    <w:bottom w:val="none" w:sz="0" w:space="0" w:color="auto"/>
                    <w:right w:val="none" w:sz="0" w:space="0" w:color="auto"/>
                  </w:divBdr>
                </w:div>
                <w:div w:id="763837658">
                  <w:marLeft w:val="0"/>
                  <w:marRight w:val="0"/>
                  <w:marTop w:val="0"/>
                  <w:marBottom w:val="0"/>
                  <w:divBdr>
                    <w:top w:val="none" w:sz="0" w:space="0" w:color="auto"/>
                    <w:left w:val="none" w:sz="0" w:space="0" w:color="auto"/>
                    <w:bottom w:val="none" w:sz="0" w:space="0" w:color="auto"/>
                    <w:right w:val="none" w:sz="0" w:space="0" w:color="auto"/>
                  </w:divBdr>
                </w:div>
                <w:div w:id="816150166">
                  <w:marLeft w:val="0"/>
                  <w:marRight w:val="0"/>
                  <w:marTop w:val="0"/>
                  <w:marBottom w:val="0"/>
                  <w:divBdr>
                    <w:top w:val="none" w:sz="0" w:space="0" w:color="auto"/>
                    <w:left w:val="none" w:sz="0" w:space="0" w:color="auto"/>
                    <w:bottom w:val="none" w:sz="0" w:space="0" w:color="auto"/>
                    <w:right w:val="none" w:sz="0" w:space="0" w:color="auto"/>
                  </w:divBdr>
                </w:div>
                <w:div w:id="829445726">
                  <w:marLeft w:val="0"/>
                  <w:marRight w:val="0"/>
                  <w:marTop w:val="0"/>
                  <w:marBottom w:val="0"/>
                  <w:divBdr>
                    <w:top w:val="none" w:sz="0" w:space="0" w:color="auto"/>
                    <w:left w:val="none" w:sz="0" w:space="0" w:color="auto"/>
                    <w:bottom w:val="none" w:sz="0" w:space="0" w:color="auto"/>
                    <w:right w:val="none" w:sz="0" w:space="0" w:color="auto"/>
                  </w:divBdr>
                </w:div>
                <w:div w:id="854425270">
                  <w:marLeft w:val="0"/>
                  <w:marRight w:val="0"/>
                  <w:marTop w:val="0"/>
                  <w:marBottom w:val="0"/>
                  <w:divBdr>
                    <w:top w:val="none" w:sz="0" w:space="0" w:color="auto"/>
                    <w:left w:val="none" w:sz="0" w:space="0" w:color="auto"/>
                    <w:bottom w:val="none" w:sz="0" w:space="0" w:color="auto"/>
                    <w:right w:val="none" w:sz="0" w:space="0" w:color="auto"/>
                  </w:divBdr>
                </w:div>
                <w:div w:id="855771871">
                  <w:marLeft w:val="0"/>
                  <w:marRight w:val="0"/>
                  <w:marTop w:val="0"/>
                  <w:marBottom w:val="0"/>
                  <w:divBdr>
                    <w:top w:val="none" w:sz="0" w:space="0" w:color="auto"/>
                    <w:left w:val="none" w:sz="0" w:space="0" w:color="auto"/>
                    <w:bottom w:val="none" w:sz="0" w:space="0" w:color="auto"/>
                    <w:right w:val="none" w:sz="0" w:space="0" w:color="auto"/>
                  </w:divBdr>
                </w:div>
                <w:div w:id="891231429">
                  <w:marLeft w:val="0"/>
                  <w:marRight w:val="0"/>
                  <w:marTop w:val="0"/>
                  <w:marBottom w:val="0"/>
                  <w:divBdr>
                    <w:top w:val="none" w:sz="0" w:space="0" w:color="auto"/>
                    <w:left w:val="none" w:sz="0" w:space="0" w:color="auto"/>
                    <w:bottom w:val="none" w:sz="0" w:space="0" w:color="auto"/>
                    <w:right w:val="none" w:sz="0" w:space="0" w:color="auto"/>
                  </w:divBdr>
                </w:div>
                <w:div w:id="893933812">
                  <w:marLeft w:val="0"/>
                  <w:marRight w:val="0"/>
                  <w:marTop w:val="0"/>
                  <w:marBottom w:val="0"/>
                  <w:divBdr>
                    <w:top w:val="none" w:sz="0" w:space="0" w:color="auto"/>
                    <w:left w:val="none" w:sz="0" w:space="0" w:color="auto"/>
                    <w:bottom w:val="none" w:sz="0" w:space="0" w:color="auto"/>
                    <w:right w:val="none" w:sz="0" w:space="0" w:color="auto"/>
                  </w:divBdr>
                </w:div>
                <w:div w:id="920721071">
                  <w:marLeft w:val="0"/>
                  <w:marRight w:val="0"/>
                  <w:marTop w:val="0"/>
                  <w:marBottom w:val="0"/>
                  <w:divBdr>
                    <w:top w:val="none" w:sz="0" w:space="0" w:color="auto"/>
                    <w:left w:val="none" w:sz="0" w:space="0" w:color="auto"/>
                    <w:bottom w:val="none" w:sz="0" w:space="0" w:color="auto"/>
                    <w:right w:val="none" w:sz="0" w:space="0" w:color="auto"/>
                  </w:divBdr>
                </w:div>
                <w:div w:id="923612993">
                  <w:marLeft w:val="0"/>
                  <w:marRight w:val="0"/>
                  <w:marTop w:val="0"/>
                  <w:marBottom w:val="0"/>
                  <w:divBdr>
                    <w:top w:val="none" w:sz="0" w:space="0" w:color="auto"/>
                    <w:left w:val="none" w:sz="0" w:space="0" w:color="auto"/>
                    <w:bottom w:val="none" w:sz="0" w:space="0" w:color="auto"/>
                    <w:right w:val="none" w:sz="0" w:space="0" w:color="auto"/>
                  </w:divBdr>
                </w:div>
                <w:div w:id="940143795">
                  <w:marLeft w:val="0"/>
                  <w:marRight w:val="0"/>
                  <w:marTop w:val="0"/>
                  <w:marBottom w:val="0"/>
                  <w:divBdr>
                    <w:top w:val="none" w:sz="0" w:space="0" w:color="auto"/>
                    <w:left w:val="none" w:sz="0" w:space="0" w:color="auto"/>
                    <w:bottom w:val="none" w:sz="0" w:space="0" w:color="auto"/>
                    <w:right w:val="none" w:sz="0" w:space="0" w:color="auto"/>
                  </w:divBdr>
                </w:div>
                <w:div w:id="945842458">
                  <w:marLeft w:val="0"/>
                  <w:marRight w:val="0"/>
                  <w:marTop w:val="0"/>
                  <w:marBottom w:val="0"/>
                  <w:divBdr>
                    <w:top w:val="none" w:sz="0" w:space="0" w:color="auto"/>
                    <w:left w:val="none" w:sz="0" w:space="0" w:color="auto"/>
                    <w:bottom w:val="none" w:sz="0" w:space="0" w:color="auto"/>
                    <w:right w:val="none" w:sz="0" w:space="0" w:color="auto"/>
                  </w:divBdr>
                </w:div>
                <w:div w:id="965159538">
                  <w:marLeft w:val="0"/>
                  <w:marRight w:val="0"/>
                  <w:marTop w:val="0"/>
                  <w:marBottom w:val="0"/>
                  <w:divBdr>
                    <w:top w:val="none" w:sz="0" w:space="0" w:color="auto"/>
                    <w:left w:val="none" w:sz="0" w:space="0" w:color="auto"/>
                    <w:bottom w:val="none" w:sz="0" w:space="0" w:color="auto"/>
                    <w:right w:val="none" w:sz="0" w:space="0" w:color="auto"/>
                  </w:divBdr>
                </w:div>
                <w:div w:id="976377923">
                  <w:marLeft w:val="0"/>
                  <w:marRight w:val="0"/>
                  <w:marTop w:val="0"/>
                  <w:marBottom w:val="0"/>
                  <w:divBdr>
                    <w:top w:val="none" w:sz="0" w:space="0" w:color="auto"/>
                    <w:left w:val="none" w:sz="0" w:space="0" w:color="auto"/>
                    <w:bottom w:val="none" w:sz="0" w:space="0" w:color="auto"/>
                    <w:right w:val="none" w:sz="0" w:space="0" w:color="auto"/>
                  </w:divBdr>
                </w:div>
                <w:div w:id="1003774805">
                  <w:marLeft w:val="0"/>
                  <w:marRight w:val="0"/>
                  <w:marTop w:val="0"/>
                  <w:marBottom w:val="0"/>
                  <w:divBdr>
                    <w:top w:val="none" w:sz="0" w:space="0" w:color="auto"/>
                    <w:left w:val="none" w:sz="0" w:space="0" w:color="auto"/>
                    <w:bottom w:val="none" w:sz="0" w:space="0" w:color="auto"/>
                    <w:right w:val="none" w:sz="0" w:space="0" w:color="auto"/>
                  </w:divBdr>
                </w:div>
                <w:div w:id="1016153468">
                  <w:marLeft w:val="0"/>
                  <w:marRight w:val="0"/>
                  <w:marTop w:val="0"/>
                  <w:marBottom w:val="0"/>
                  <w:divBdr>
                    <w:top w:val="none" w:sz="0" w:space="0" w:color="auto"/>
                    <w:left w:val="none" w:sz="0" w:space="0" w:color="auto"/>
                    <w:bottom w:val="none" w:sz="0" w:space="0" w:color="auto"/>
                    <w:right w:val="none" w:sz="0" w:space="0" w:color="auto"/>
                  </w:divBdr>
                </w:div>
                <w:div w:id="1066952677">
                  <w:marLeft w:val="0"/>
                  <w:marRight w:val="0"/>
                  <w:marTop w:val="0"/>
                  <w:marBottom w:val="0"/>
                  <w:divBdr>
                    <w:top w:val="none" w:sz="0" w:space="0" w:color="auto"/>
                    <w:left w:val="none" w:sz="0" w:space="0" w:color="auto"/>
                    <w:bottom w:val="none" w:sz="0" w:space="0" w:color="auto"/>
                    <w:right w:val="none" w:sz="0" w:space="0" w:color="auto"/>
                  </w:divBdr>
                </w:div>
                <w:div w:id="1074736574">
                  <w:marLeft w:val="0"/>
                  <w:marRight w:val="0"/>
                  <w:marTop w:val="0"/>
                  <w:marBottom w:val="0"/>
                  <w:divBdr>
                    <w:top w:val="none" w:sz="0" w:space="0" w:color="auto"/>
                    <w:left w:val="none" w:sz="0" w:space="0" w:color="auto"/>
                    <w:bottom w:val="none" w:sz="0" w:space="0" w:color="auto"/>
                    <w:right w:val="none" w:sz="0" w:space="0" w:color="auto"/>
                  </w:divBdr>
                </w:div>
                <w:div w:id="1083062011">
                  <w:marLeft w:val="0"/>
                  <w:marRight w:val="0"/>
                  <w:marTop w:val="0"/>
                  <w:marBottom w:val="0"/>
                  <w:divBdr>
                    <w:top w:val="none" w:sz="0" w:space="0" w:color="auto"/>
                    <w:left w:val="none" w:sz="0" w:space="0" w:color="auto"/>
                    <w:bottom w:val="none" w:sz="0" w:space="0" w:color="auto"/>
                    <w:right w:val="none" w:sz="0" w:space="0" w:color="auto"/>
                  </w:divBdr>
                </w:div>
                <w:div w:id="1091438273">
                  <w:marLeft w:val="0"/>
                  <w:marRight w:val="0"/>
                  <w:marTop w:val="0"/>
                  <w:marBottom w:val="0"/>
                  <w:divBdr>
                    <w:top w:val="none" w:sz="0" w:space="0" w:color="auto"/>
                    <w:left w:val="none" w:sz="0" w:space="0" w:color="auto"/>
                    <w:bottom w:val="none" w:sz="0" w:space="0" w:color="auto"/>
                    <w:right w:val="none" w:sz="0" w:space="0" w:color="auto"/>
                  </w:divBdr>
                </w:div>
                <w:div w:id="1130321001">
                  <w:marLeft w:val="0"/>
                  <w:marRight w:val="0"/>
                  <w:marTop w:val="0"/>
                  <w:marBottom w:val="0"/>
                  <w:divBdr>
                    <w:top w:val="none" w:sz="0" w:space="0" w:color="auto"/>
                    <w:left w:val="none" w:sz="0" w:space="0" w:color="auto"/>
                    <w:bottom w:val="none" w:sz="0" w:space="0" w:color="auto"/>
                    <w:right w:val="none" w:sz="0" w:space="0" w:color="auto"/>
                  </w:divBdr>
                </w:div>
                <w:div w:id="1134446551">
                  <w:marLeft w:val="0"/>
                  <w:marRight w:val="0"/>
                  <w:marTop w:val="0"/>
                  <w:marBottom w:val="0"/>
                  <w:divBdr>
                    <w:top w:val="none" w:sz="0" w:space="0" w:color="auto"/>
                    <w:left w:val="none" w:sz="0" w:space="0" w:color="auto"/>
                    <w:bottom w:val="none" w:sz="0" w:space="0" w:color="auto"/>
                    <w:right w:val="none" w:sz="0" w:space="0" w:color="auto"/>
                  </w:divBdr>
                </w:div>
                <w:div w:id="1137726841">
                  <w:marLeft w:val="0"/>
                  <w:marRight w:val="0"/>
                  <w:marTop w:val="0"/>
                  <w:marBottom w:val="0"/>
                  <w:divBdr>
                    <w:top w:val="none" w:sz="0" w:space="0" w:color="auto"/>
                    <w:left w:val="none" w:sz="0" w:space="0" w:color="auto"/>
                    <w:bottom w:val="none" w:sz="0" w:space="0" w:color="auto"/>
                    <w:right w:val="none" w:sz="0" w:space="0" w:color="auto"/>
                  </w:divBdr>
                </w:div>
                <w:div w:id="1170216263">
                  <w:marLeft w:val="0"/>
                  <w:marRight w:val="0"/>
                  <w:marTop w:val="0"/>
                  <w:marBottom w:val="0"/>
                  <w:divBdr>
                    <w:top w:val="none" w:sz="0" w:space="0" w:color="auto"/>
                    <w:left w:val="none" w:sz="0" w:space="0" w:color="auto"/>
                    <w:bottom w:val="none" w:sz="0" w:space="0" w:color="auto"/>
                    <w:right w:val="none" w:sz="0" w:space="0" w:color="auto"/>
                  </w:divBdr>
                </w:div>
                <w:div w:id="1214578830">
                  <w:marLeft w:val="0"/>
                  <w:marRight w:val="0"/>
                  <w:marTop w:val="0"/>
                  <w:marBottom w:val="0"/>
                  <w:divBdr>
                    <w:top w:val="none" w:sz="0" w:space="0" w:color="auto"/>
                    <w:left w:val="none" w:sz="0" w:space="0" w:color="auto"/>
                    <w:bottom w:val="none" w:sz="0" w:space="0" w:color="auto"/>
                    <w:right w:val="none" w:sz="0" w:space="0" w:color="auto"/>
                  </w:divBdr>
                </w:div>
                <w:div w:id="1228146572">
                  <w:marLeft w:val="0"/>
                  <w:marRight w:val="0"/>
                  <w:marTop w:val="0"/>
                  <w:marBottom w:val="0"/>
                  <w:divBdr>
                    <w:top w:val="none" w:sz="0" w:space="0" w:color="auto"/>
                    <w:left w:val="none" w:sz="0" w:space="0" w:color="auto"/>
                    <w:bottom w:val="none" w:sz="0" w:space="0" w:color="auto"/>
                    <w:right w:val="none" w:sz="0" w:space="0" w:color="auto"/>
                  </w:divBdr>
                </w:div>
                <w:div w:id="1246499671">
                  <w:marLeft w:val="0"/>
                  <w:marRight w:val="0"/>
                  <w:marTop w:val="0"/>
                  <w:marBottom w:val="0"/>
                  <w:divBdr>
                    <w:top w:val="none" w:sz="0" w:space="0" w:color="auto"/>
                    <w:left w:val="none" w:sz="0" w:space="0" w:color="auto"/>
                    <w:bottom w:val="none" w:sz="0" w:space="0" w:color="auto"/>
                    <w:right w:val="none" w:sz="0" w:space="0" w:color="auto"/>
                  </w:divBdr>
                </w:div>
                <w:div w:id="1304506095">
                  <w:marLeft w:val="0"/>
                  <w:marRight w:val="0"/>
                  <w:marTop w:val="0"/>
                  <w:marBottom w:val="0"/>
                  <w:divBdr>
                    <w:top w:val="none" w:sz="0" w:space="0" w:color="auto"/>
                    <w:left w:val="none" w:sz="0" w:space="0" w:color="auto"/>
                    <w:bottom w:val="none" w:sz="0" w:space="0" w:color="auto"/>
                    <w:right w:val="none" w:sz="0" w:space="0" w:color="auto"/>
                  </w:divBdr>
                </w:div>
                <w:div w:id="1350838901">
                  <w:marLeft w:val="0"/>
                  <w:marRight w:val="0"/>
                  <w:marTop w:val="0"/>
                  <w:marBottom w:val="0"/>
                  <w:divBdr>
                    <w:top w:val="none" w:sz="0" w:space="0" w:color="auto"/>
                    <w:left w:val="none" w:sz="0" w:space="0" w:color="auto"/>
                    <w:bottom w:val="none" w:sz="0" w:space="0" w:color="auto"/>
                    <w:right w:val="none" w:sz="0" w:space="0" w:color="auto"/>
                  </w:divBdr>
                </w:div>
                <w:div w:id="1371224209">
                  <w:marLeft w:val="0"/>
                  <w:marRight w:val="0"/>
                  <w:marTop w:val="0"/>
                  <w:marBottom w:val="0"/>
                  <w:divBdr>
                    <w:top w:val="none" w:sz="0" w:space="0" w:color="auto"/>
                    <w:left w:val="none" w:sz="0" w:space="0" w:color="auto"/>
                    <w:bottom w:val="none" w:sz="0" w:space="0" w:color="auto"/>
                    <w:right w:val="none" w:sz="0" w:space="0" w:color="auto"/>
                  </w:divBdr>
                </w:div>
                <w:div w:id="1406221996">
                  <w:marLeft w:val="0"/>
                  <w:marRight w:val="0"/>
                  <w:marTop w:val="0"/>
                  <w:marBottom w:val="0"/>
                  <w:divBdr>
                    <w:top w:val="none" w:sz="0" w:space="0" w:color="auto"/>
                    <w:left w:val="none" w:sz="0" w:space="0" w:color="auto"/>
                    <w:bottom w:val="none" w:sz="0" w:space="0" w:color="auto"/>
                    <w:right w:val="none" w:sz="0" w:space="0" w:color="auto"/>
                  </w:divBdr>
                </w:div>
                <w:div w:id="1417049343">
                  <w:marLeft w:val="0"/>
                  <w:marRight w:val="0"/>
                  <w:marTop w:val="0"/>
                  <w:marBottom w:val="0"/>
                  <w:divBdr>
                    <w:top w:val="none" w:sz="0" w:space="0" w:color="auto"/>
                    <w:left w:val="none" w:sz="0" w:space="0" w:color="auto"/>
                    <w:bottom w:val="none" w:sz="0" w:space="0" w:color="auto"/>
                    <w:right w:val="none" w:sz="0" w:space="0" w:color="auto"/>
                  </w:divBdr>
                </w:div>
                <w:div w:id="1429153622">
                  <w:marLeft w:val="0"/>
                  <w:marRight w:val="0"/>
                  <w:marTop w:val="0"/>
                  <w:marBottom w:val="0"/>
                  <w:divBdr>
                    <w:top w:val="none" w:sz="0" w:space="0" w:color="auto"/>
                    <w:left w:val="none" w:sz="0" w:space="0" w:color="auto"/>
                    <w:bottom w:val="none" w:sz="0" w:space="0" w:color="auto"/>
                    <w:right w:val="none" w:sz="0" w:space="0" w:color="auto"/>
                  </w:divBdr>
                </w:div>
                <w:div w:id="1440173811">
                  <w:marLeft w:val="0"/>
                  <w:marRight w:val="0"/>
                  <w:marTop w:val="0"/>
                  <w:marBottom w:val="0"/>
                  <w:divBdr>
                    <w:top w:val="none" w:sz="0" w:space="0" w:color="auto"/>
                    <w:left w:val="none" w:sz="0" w:space="0" w:color="auto"/>
                    <w:bottom w:val="none" w:sz="0" w:space="0" w:color="auto"/>
                    <w:right w:val="none" w:sz="0" w:space="0" w:color="auto"/>
                  </w:divBdr>
                </w:div>
                <w:div w:id="1440373089">
                  <w:marLeft w:val="0"/>
                  <w:marRight w:val="0"/>
                  <w:marTop w:val="0"/>
                  <w:marBottom w:val="0"/>
                  <w:divBdr>
                    <w:top w:val="none" w:sz="0" w:space="0" w:color="auto"/>
                    <w:left w:val="none" w:sz="0" w:space="0" w:color="auto"/>
                    <w:bottom w:val="none" w:sz="0" w:space="0" w:color="auto"/>
                    <w:right w:val="none" w:sz="0" w:space="0" w:color="auto"/>
                  </w:divBdr>
                </w:div>
                <w:div w:id="1468667687">
                  <w:marLeft w:val="0"/>
                  <w:marRight w:val="0"/>
                  <w:marTop w:val="0"/>
                  <w:marBottom w:val="0"/>
                  <w:divBdr>
                    <w:top w:val="none" w:sz="0" w:space="0" w:color="auto"/>
                    <w:left w:val="none" w:sz="0" w:space="0" w:color="auto"/>
                    <w:bottom w:val="none" w:sz="0" w:space="0" w:color="auto"/>
                    <w:right w:val="none" w:sz="0" w:space="0" w:color="auto"/>
                  </w:divBdr>
                </w:div>
                <w:div w:id="1488086590">
                  <w:marLeft w:val="0"/>
                  <w:marRight w:val="0"/>
                  <w:marTop w:val="0"/>
                  <w:marBottom w:val="0"/>
                  <w:divBdr>
                    <w:top w:val="none" w:sz="0" w:space="0" w:color="auto"/>
                    <w:left w:val="none" w:sz="0" w:space="0" w:color="auto"/>
                    <w:bottom w:val="none" w:sz="0" w:space="0" w:color="auto"/>
                    <w:right w:val="none" w:sz="0" w:space="0" w:color="auto"/>
                  </w:divBdr>
                </w:div>
                <w:div w:id="1501116595">
                  <w:marLeft w:val="0"/>
                  <w:marRight w:val="0"/>
                  <w:marTop w:val="0"/>
                  <w:marBottom w:val="0"/>
                  <w:divBdr>
                    <w:top w:val="none" w:sz="0" w:space="0" w:color="auto"/>
                    <w:left w:val="none" w:sz="0" w:space="0" w:color="auto"/>
                    <w:bottom w:val="none" w:sz="0" w:space="0" w:color="auto"/>
                    <w:right w:val="none" w:sz="0" w:space="0" w:color="auto"/>
                  </w:divBdr>
                </w:div>
                <w:div w:id="1529834809">
                  <w:marLeft w:val="0"/>
                  <w:marRight w:val="0"/>
                  <w:marTop w:val="0"/>
                  <w:marBottom w:val="0"/>
                  <w:divBdr>
                    <w:top w:val="none" w:sz="0" w:space="0" w:color="auto"/>
                    <w:left w:val="none" w:sz="0" w:space="0" w:color="auto"/>
                    <w:bottom w:val="none" w:sz="0" w:space="0" w:color="auto"/>
                    <w:right w:val="none" w:sz="0" w:space="0" w:color="auto"/>
                  </w:divBdr>
                </w:div>
                <w:div w:id="1579707846">
                  <w:marLeft w:val="0"/>
                  <w:marRight w:val="0"/>
                  <w:marTop w:val="0"/>
                  <w:marBottom w:val="0"/>
                  <w:divBdr>
                    <w:top w:val="none" w:sz="0" w:space="0" w:color="auto"/>
                    <w:left w:val="none" w:sz="0" w:space="0" w:color="auto"/>
                    <w:bottom w:val="none" w:sz="0" w:space="0" w:color="auto"/>
                    <w:right w:val="none" w:sz="0" w:space="0" w:color="auto"/>
                  </w:divBdr>
                </w:div>
                <w:div w:id="1581914242">
                  <w:marLeft w:val="0"/>
                  <w:marRight w:val="0"/>
                  <w:marTop w:val="0"/>
                  <w:marBottom w:val="0"/>
                  <w:divBdr>
                    <w:top w:val="none" w:sz="0" w:space="0" w:color="auto"/>
                    <w:left w:val="none" w:sz="0" w:space="0" w:color="auto"/>
                    <w:bottom w:val="none" w:sz="0" w:space="0" w:color="auto"/>
                    <w:right w:val="none" w:sz="0" w:space="0" w:color="auto"/>
                  </w:divBdr>
                </w:div>
                <w:div w:id="1589729392">
                  <w:marLeft w:val="0"/>
                  <w:marRight w:val="0"/>
                  <w:marTop w:val="0"/>
                  <w:marBottom w:val="0"/>
                  <w:divBdr>
                    <w:top w:val="none" w:sz="0" w:space="0" w:color="auto"/>
                    <w:left w:val="none" w:sz="0" w:space="0" w:color="auto"/>
                    <w:bottom w:val="none" w:sz="0" w:space="0" w:color="auto"/>
                    <w:right w:val="none" w:sz="0" w:space="0" w:color="auto"/>
                  </w:divBdr>
                </w:div>
                <w:div w:id="1609850715">
                  <w:marLeft w:val="0"/>
                  <w:marRight w:val="0"/>
                  <w:marTop w:val="0"/>
                  <w:marBottom w:val="0"/>
                  <w:divBdr>
                    <w:top w:val="none" w:sz="0" w:space="0" w:color="auto"/>
                    <w:left w:val="none" w:sz="0" w:space="0" w:color="auto"/>
                    <w:bottom w:val="none" w:sz="0" w:space="0" w:color="auto"/>
                    <w:right w:val="none" w:sz="0" w:space="0" w:color="auto"/>
                  </w:divBdr>
                </w:div>
                <w:div w:id="1613048623">
                  <w:marLeft w:val="0"/>
                  <w:marRight w:val="0"/>
                  <w:marTop w:val="0"/>
                  <w:marBottom w:val="0"/>
                  <w:divBdr>
                    <w:top w:val="none" w:sz="0" w:space="0" w:color="auto"/>
                    <w:left w:val="none" w:sz="0" w:space="0" w:color="auto"/>
                    <w:bottom w:val="none" w:sz="0" w:space="0" w:color="auto"/>
                    <w:right w:val="none" w:sz="0" w:space="0" w:color="auto"/>
                  </w:divBdr>
                </w:div>
                <w:div w:id="1652712909">
                  <w:marLeft w:val="0"/>
                  <w:marRight w:val="0"/>
                  <w:marTop w:val="0"/>
                  <w:marBottom w:val="0"/>
                  <w:divBdr>
                    <w:top w:val="none" w:sz="0" w:space="0" w:color="auto"/>
                    <w:left w:val="none" w:sz="0" w:space="0" w:color="auto"/>
                    <w:bottom w:val="none" w:sz="0" w:space="0" w:color="auto"/>
                    <w:right w:val="none" w:sz="0" w:space="0" w:color="auto"/>
                  </w:divBdr>
                </w:div>
                <w:div w:id="1675112754">
                  <w:marLeft w:val="0"/>
                  <w:marRight w:val="0"/>
                  <w:marTop w:val="0"/>
                  <w:marBottom w:val="0"/>
                  <w:divBdr>
                    <w:top w:val="none" w:sz="0" w:space="0" w:color="auto"/>
                    <w:left w:val="none" w:sz="0" w:space="0" w:color="auto"/>
                    <w:bottom w:val="none" w:sz="0" w:space="0" w:color="auto"/>
                    <w:right w:val="none" w:sz="0" w:space="0" w:color="auto"/>
                  </w:divBdr>
                </w:div>
                <w:div w:id="1676297326">
                  <w:marLeft w:val="0"/>
                  <w:marRight w:val="0"/>
                  <w:marTop w:val="0"/>
                  <w:marBottom w:val="0"/>
                  <w:divBdr>
                    <w:top w:val="none" w:sz="0" w:space="0" w:color="auto"/>
                    <w:left w:val="none" w:sz="0" w:space="0" w:color="auto"/>
                    <w:bottom w:val="none" w:sz="0" w:space="0" w:color="auto"/>
                    <w:right w:val="none" w:sz="0" w:space="0" w:color="auto"/>
                  </w:divBdr>
                </w:div>
                <w:div w:id="1720205008">
                  <w:marLeft w:val="0"/>
                  <w:marRight w:val="0"/>
                  <w:marTop w:val="0"/>
                  <w:marBottom w:val="0"/>
                  <w:divBdr>
                    <w:top w:val="none" w:sz="0" w:space="0" w:color="auto"/>
                    <w:left w:val="none" w:sz="0" w:space="0" w:color="auto"/>
                    <w:bottom w:val="none" w:sz="0" w:space="0" w:color="auto"/>
                    <w:right w:val="none" w:sz="0" w:space="0" w:color="auto"/>
                  </w:divBdr>
                </w:div>
                <w:div w:id="1731421601">
                  <w:marLeft w:val="0"/>
                  <w:marRight w:val="0"/>
                  <w:marTop w:val="0"/>
                  <w:marBottom w:val="0"/>
                  <w:divBdr>
                    <w:top w:val="none" w:sz="0" w:space="0" w:color="auto"/>
                    <w:left w:val="none" w:sz="0" w:space="0" w:color="auto"/>
                    <w:bottom w:val="none" w:sz="0" w:space="0" w:color="auto"/>
                    <w:right w:val="none" w:sz="0" w:space="0" w:color="auto"/>
                  </w:divBdr>
                </w:div>
                <w:div w:id="1747266569">
                  <w:marLeft w:val="0"/>
                  <w:marRight w:val="0"/>
                  <w:marTop w:val="0"/>
                  <w:marBottom w:val="0"/>
                  <w:divBdr>
                    <w:top w:val="none" w:sz="0" w:space="0" w:color="auto"/>
                    <w:left w:val="none" w:sz="0" w:space="0" w:color="auto"/>
                    <w:bottom w:val="none" w:sz="0" w:space="0" w:color="auto"/>
                    <w:right w:val="none" w:sz="0" w:space="0" w:color="auto"/>
                  </w:divBdr>
                </w:div>
                <w:div w:id="1766269129">
                  <w:marLeft w:val="0"/>
                  <w:marRight w:val="0"/>
                  <w:marTop w:val="0"/>
                  <w:marBottom w:val="0"/>
                  <w:divBdr>
                    <w:top w:val="none" w:sz="0" w:space="0" w:color="auto"/>
                    <w:left w:val="none" w:sz="0" w:space="0" w:color="auto"/>
                    <w:bottom w:val="none" w:sz="0" w:space="0" w:color="auto"/>
                    <w:right w:val="none" w:sz="0" w:space="0" w:color="auto"/>
                  </w:divBdr>
                </w:div>
                <w:div w:id="1770351437">
                  <w:marLeft w:val="0"/>
                  <w:marRight w:val="0"/>
                  <w:marTop w:val="0"/>
                  <w:marBottom w:val="0"/>
                  <w:divBdr>
                    <w:top w:val="none" w:sz="0" w:space="0" w:color="auto"/>
                    <w:left w:val="none" w:sz="0" w:space="0" w:color="auto"/>
                    <w:bottom w:val="none" w:sz="0" w:space="0" w:color="auto"/>
                    <w:right w:val="none" w:sz="0" w:space="0" w:color="auto"/>
                  </w:divBdr>
                </w:div>
                <w:div w:id="1782337911">
                  <w:marLeft w:val="0"/>
                  <w:marRight w:val="0"/>
                  <w:marTop w:val="0"/>
                  <w:marBottom w:val="0"/>
                  <w:divBdr>
                    <w:top w:val="none" w:sz="0" w:space="0" w:color="auto"/>
                    <w:left w:val="none" w:sz="0" w:space="0" w:color="auto"/>
                    <w:bottom w:val="none" w:sz="0" w:space="0" w:color="auto"/>
                    <w:right w:val="none" w:sz="0" w:space="0" w:color="auto"/>
                  </w:divBdr>
                </w:div>
                <w:div w:id="1830556716">
                  <w:marLeft w:val="0"/>
                  <w:marRight w:val="0"/>
                  <w:marTop w:val="0"/>
                  <w:marBottom w:val="0"/>
                  <w:divBdr>
                    <w:top w:val="none" w:sz="0" w:space="0" w:color="auto"/>
                    <w:left w:val="none" w:sz="0" w:space="0" w:color="auto"/>
                    <w:bottom w:val="none" w:sz="0" w:space="0" w:color="auto"/>
                    <w:right w:val="none" w:sz="0" w:space="0" w:color="auto"/>
                  </w:divBdr>
                </w:div>
                <w:div w:id="1837916568">
                  <w:marLeft w:val="0"/>
                  <w:marRight w:val="0"/>
                  <w:marTop w:val="0"/>
                  <w:marBottom w:val="0"/>
                  <w:divBdr>
                    <w:top w:val="none" w:sz="0" w:space="0" w:color="auto"/>
                    <w:left w:val="none" w:sz="0" w:space="0" w:color="auto"/>
                    <w:bottom w:val="none" w:sz="0" w:space="0" w:color="auto"/>
                    <w:right w:val="none" w:sz="0" w:space="0" w:color="auto"/>
                  </w:divBdr>
                </w:div>
                <w:div w:id="1844973344">
                  <w:marLeft w:val="0"/>
                  <w:marRight w:val="0"/>
                  <w:marTop w:val="0"/>
                  <w:marBottom w:val="0"/>
                  <w:divBdr>
                    <w:top w:val="none" w:sz="0" w:space="0" w:color="auto"/>
                    <w:left w:val="none" w:sz="0" w:space="0" w:color="auto"/>
                    <w:bottom w:val="none" w:sz="0" w:space="0" w:color="auto"/>
                    <w:right w:val="none" w:sz="0" w:space="0" w:color="auto"/>
                  </w:divBdr>
                </w:div>
                <w:div w:id="1865899351">
                  <w:marLeft w:val="0"/>
                  <w:marRight w:val="0"/>
                  <w:marTop w:val="0"/>
                  <w:marBottom w:val="0"/>
                  <w:divBdr>
                    <w:top w:val="none" w:sz="0" w:space="0" w:color="auto"/>
                    <w:left w:val="none" w:sz="0" w:space="0" w:color="auto"/>
                    <w:bottom w:val="none" w:sz="0" w:space="0" w:color="auto"/>
                    <w:right w:val="none" w:sz="0" w:space="0" w:color="auto"/>
                  </w:divBdr>
                </w:div>
                <w:div w:id="1876114778">
                  <w:marLeft w:val="0"/>
                  <w:marRight w:val="0"/>
                  <w:marTop w:val="0"/>
                  <w:marBottom w:val="0"/>
                  <w:divBdr>
                    <w:top w:val="none" w:sz="0" w:space="0" w:color="auto"/>
                    <w:left w:val="none" w:sz="0" w:space="0" w:color="auto"/>
                    <w:bottom w:val="none" w:sz="0" w:space="0" w:color="auto"/>
                    <w:right w:val="none" w:sz="0" w:space="0" w:color="auto"/>
                  </w:divBdr>
                </w:div>
                <w:div w:id="1907952416">
                  <w:marLeft w:val="0"/>
                  <w:marRight w:val="0"/>
                  <w:marTop w:val="0"/>
                  <w:marBottom w:val="0"/>
                  <w:divBdr>
                    <w:top w:val="none" w:sz="0" w:space="0" w:color="auto"/>
                    <w:left w:val="none" w:sz="0" w:space="0" w:color="auto"/>
                    <w:bottom w:val="none" w:sz="0" w:space="0" w:color="auto"/>
                    <w:right w:val="none" w:sz="0" w:space="0" w:color="auto"/>
                  </w:divBdr>
                </w:div>
                <w:div w:id="2002151969">
                  <w:marLeft w:val="0"/>
                  <w:marRight w:val="0"/>
                  <w:marTop w:val="0"/>
                  <w:marBottom w:val="0"/>
                  <w:divBdr>
                    <w:top w:val="none" w:sz="0" w:space="0" w:color="auto"/>
                    <w:left w:val="none" w:sz="0" w:space="0" w:color="auto"/>
                    <w:bottom w:val="none" w:sz="0" w:space="0" w:color="auto"/>
                    <w:right w:val="none" w:sz="0" w:space="0" w:color="auto"/>
                  </w:divBdr>
                </w:div>
                <w:div w:id="2049525171">
                  <w:marLeft w:val="0"/>
                  <w:marRight w:val="0"/>
                  <w:marTop w:val="0"/>
                  <w:marBottom w:val="0"/>
                  <w:divBdr>
                    <w:top w:val="none" w:sz="0" w:space="0" w:color="auto"/>
                    <w:left w:val="none" w:sz="0" w:space="0" w:color="auto"/>
                    <w:bottom w:val="none" w:sz="0" w:space="0" w:color="auto"/>
                    <w:right w:val="none" w:sz="0" w:space="0" w:color="auto"/>
                  </w:divBdr>
                </w:div>
                <w:div w:id="2052143872">
                  <w:marLeft w:val="0"/>
                  <w:marRight w:val="0"/>
                  <w:marTop w:val="0"/>
                  <w:marBottom w:val="0"/>
                  <w:divBdr>
                    <w:top w:val="none" w:sz="0" w:space="0" w:color="auto"/>
                    <w:left w:val="none" w:sz="0" w:space="0" w:color="auto"/>
                    <w:bottom w:val="none" w:sz="0" w:space="0" w:color="auto"/>
                    <w:right w:val="none" w:sz="0" w:space="0" w:color="auto"/>
                  </w:divBdr>
                </w:div>
                <w:div w:id="2067873123">
                  <w:marLeft w:val="0"/>
                  <w:marRight w:val="0"/>
                  <w:marTop w:val="0"/>
                  <w:marBottom w:val="0"/>
                  <w:divBdr>
                    <w:top w:val="none" w:sz="0" w:space="0" w:color="auto"/>
                    <w:left w:val="none" w:sz="0" w:space="0" w:color="auto"/>
                    <w:bottom w:val="none" w:sz="0" w:space="0" w:color="auto"/>
                    <w:right w:val="none" w:sz="0" w:space="0" w:color="auto"/>
                  </w:divBdr>
                </w:div>
                <w:div w:id="2089375091">
                  <w:marLeft w:val="0"/>
                  <w:marRight w:val="0"/>
                  <w:marTop w:val="0"/>
                  <w:marBottom w:val="0"/>
                  <w:divBdr>
                    <w:top w:val="none" w:sz="0" w:space="0" w:color="auto"/>
                    <w:left w:val="none" w:sz="0" w:space="0" w:color="auto"/>
                    <w:bottom w:val="none" w:sz="0" w:space="0" w:color="auto"/>
                    <w:right w:val="none" w:sz="0" w:space="0" w:color="auto"/>
                  </w:divBdr>
                </w:div>
                <w:div w:id="2107649661">
                  <w:marLeft w:val="0"/>
                  <w:marRight w:val="0"/>
                  <w:marTop w:val="0"/>
                  <w:marBottom w:val="0"/>
                  <w:divBdr>
                    <w:top w:val="none" w:sz="0" w:space="0" w:color="auto"/>
                    <w:left w:val="none" w:sz="0" w:space="0" w:color="auto"/>
                    <w:bottom w:val="none" w:sz="0" w:space="0" w:color="auto"/>
                    <w:right w:val="none" w:sz="0" w:space="0" w:color="auto"/>
                  </w:divBdr>
                </w:div>
                <w:div w:id="2117479466">
                  <w:marLeft w:val="0"/>
                  <w:marRight w:val="0"/>
                  <w:marTop w:val="0"/>
                  <w:marBottom w:val="0"/>
                  <w:divBdr>
                    <w:top w:val="none" w:sz="0" w:space="0" w:color="auto"/>
                    <w:left w:val="none" w:sz="0" w:space="0" w:color="auto"/>
                    <w:bottom w:val="none" w:sz="0" w:space="0" w:color="auto"/>
                    <w:right w:val="none" w:sz="0" w:space="0" w:color="auto"/>
                  </w:divBdr>
                </w:div>
                <w:div w:id="21351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6662">
          <w:marLeft w:val="0"/>
          <w:marRight w:val="0"/>
          <w:marTop w:val="0"/>
          <w:marBottom w:val="0"/>
          <w:divBdr>
            <w:top w:val="none" w:sz="0" w:space="0" w:color="auto"/>
            <w:left w:val="none" w:sz="0" w:space="0" w:color="auto"/>
            <w:bottom w:val="none" w:sz="0" w:space="0" w:color="auto"/>
            <w:right w:val="none" w:sz="0" w:space="0" w:color="auto"/>
          </w:divBdr>
          <w:divsChild>
            <w:div w:id="1352685646">
              <w:marLeft w:val="0"/>
              <w:marRight w:val="0"/>
              <w:marTop w:val="0"/>
              <w:marBottom w:val="0"/>
              <w:divBdr>
                <w:top w:val="none" w:sz="0" w:space="0" w:color="auto"/>
                <w:left w:val="none" w:sz="0" w:space="0" w:color="auto"/>
                <w:bottom w:val="none" w:sz="0" w:space="0" w:color="auto"/>
                <w:right w:val="none" w:sz="0" w:space="0" w:color="auto"/>
              </w:divBdr>
              <w:divsChild>
                <w:div w:id="7342494">
                  <w:marLeft w:val="0"/>
                  <w:marRight w:val="0"/>
                  <w:marTop w:val="0"/>
                  <w:marBottom w:val="0"/>
                  <w:divBdr>
                    <w:top w:val="none" w:sz="0" w:space="0" w:color="auto"/>
                    <w:left w:val="none" w:sz="0" w:space="0" w:color="auto"/>
                    <w:bottom w:val="none" w:sz="0" w:space="0" w:color="auto"/>
                    <w:right w:val="none" w:sz="0" w:space="0" w:color="auto"/>
                  </w:divBdr>
                </w:div>
                <w:div w:id="43725627">
                  <w:marLeft w:val="0"/>
                  <w:marRight w:val="0"/>
                  <w:marTop w:val="0"/>
                  <w:marBottom w:val="0"/>
                  <w:divBdr>
                    <w:top w:val="none" w:sz="0" w:space="0" w:color="auto"/>
                    <w:left w:val="none" w:sz="0" w:space="0" w:color="auto"/>
                    <w:bottom w:val="none" w:sz="0" w:space="0" w:color="auto"/>
                    <w:right w:val="none" w:sz="0" w:space="0" w:color="auto"/>
                  </w:divBdr>
                </w:div>
                <w:div w:id="52196796">
                  <w:marLeft w:val="0"/>
                  <w:marRight w:val="0"/>
                  <w:marTop w:val="0"/>
                  <w:marBottom w:val="0"/>
                  <w:divBdr>
                    <w:top w:val="none" w:sz="0" w:space="0" w:color="auto"/>
                    <w:left w:val="none" w:sz="0" w:space="0" w:color="auto"/>
                    <w:bottom w:val="none" w:sz="0" w:space="0" w:color="auto"/>
                    <w:right w:val="none" w:sz="0" w:space="0" w:color="auto"/>
                  </w:divBdr>
                </w:div>
                <w:div w:id="63260865">
                  <w:marLeft w:val="0"/>
                  <w:marRight w:val="0"/>
                  <w:marTop w:val="0"/>
                  <w:marBottom w:val="0"/>
                  <w:divBdr>
                    <w:top w:val="none" w:sz="0" w:space="0" w:color="auto"/>
                    <w:left w:val="none" w:sz="0" w:space="0" w:color="auto"/>
                    <w:bottom w:val="none" w:sz="0" w:space="0" w:color="auto"/>
                    <w:right w:val="none" w:sz="0" w:space="0" w:color="auto"/>
                  </w:divBdr>
                </w:div>
                <w:div w:id="72748721">
                  <w:marLeft w:val="0"/>
                  <w:marRight w:val="0"/>
                  <w:marTop w:val="0"/>
                  <w:marBottom w:val="0"/>
                  <w:divBdr>
                    <w:top w:val="none" w:sz="0" w:space="0" w:color="auto"/>
                    <w:left w:val="none" w:sz="0" w:space="0" w:color="auto"/>
                    <w:bottom w:val="none" w:sz="0" w:space="0" w:color="auto"/>
                    <w:right w:val="none" w:sz="0" w:space="0" w:color="auto"/>
                  </w:divBdr>
                </w:div>
                <w:div w:id="106512520">
                  <w:marLeft w:val="0"/>
                  <w:marRight w:val="0"/>
                  <w:marTop w:val="0"/>
                  <w:marBottom w:val="0"/>
                  <w:divBdr>
                    <w:top w:val="none" w:sz="0" w:space="0" w:color="auto"/>
                    <w:left w:val="none" w:sz="0" w:space="0" w:color="auto"/>
                    <w:bottom w:val="none" w:sz="0" w:space="0" w:color="auto"/>
                    <w:right w:val="none" w:sz="0" w:space="0" w:color="auto"/>
                  </w:divBdr>
                </w:div>
                <w:div w:id="178542870">
                  <w:marLeft w:val="0"/>
                  <w:marRight w:val="0"/>
                  <w:marTop w:val="0"/>
                  <w:marBottom w:val="0"/>
                  <w:divBdr>
                    <w:top w:val="none" w:sz="0" w:space="0" w:color="auto"/>
                    <w:left w:val="none" w:sz="0" w:space="0" w:color="auto"/>
                    <w:bottom w:val="none" w:sz="0" w:space="0" w:color="auto"/>
                    <w:right w:val="none" w:sz="0" w:space="0" w:color="auto"/>
                  </w:divBdr>
                </w:div>
                <w:div w:id="223297440">
                  <w:marLeft w:val="0"/>
                  <w:marRight w:val="0"/>
                  <w:marTop w:val="0"/>
                  <w:marBottom w:val="0"/>
                  <w:divBdr>
                    <w:top w:val="none" w:sz="0" w:space="0" w:color="auto"/>
                    <w:left w:val="none" w:sz="0" w:space="0" w:color="auto"/>
                    <w:bottom w:val="none" w:sz="0" w:space="0" w:color="auto"/>
                    <w:right w:val="none" w:sz="0" w:space="0" w:color="auto"/>
                  </w:divBdr>
                </w:div>
                <w:div w:id="236938430">
                  <w:marLeft w:val="0"/>
                  <w:marRight w:val="0"/>
                  <w:marTop w:val="0"/>
                  <w:marBottom w:val="0"/>
                  <w:divBdr>
                    <w:top w:val="none" w:sz="0" w:space="0" w:color="auto"/>
                    <w:left w:val="none" w:sz="0" w:space="0" w:color="auto"/>
                    <w:bottom w:val="none" w:sz="0" w:space="0" w:color="auto"/>
                    <w:right w:val="none" w:sz="0" w:space="0" w:color="auto"/>
                  </w:divBdr>
                </w:div>
                <w:div w:id="239486467">
                  <w:marLeft w:val="0"/>
                  <w:marRight w:val="0"/>
                  <w:marTop w:val="0"/>
                  <w:marBottom w:val="0"/>
                  <w:divBdr>
                    <w:top w:val="none" w:sz="0" w:space="0" w:color="auto"/>
                    <w:left w:val="none" w:sz="0" w:space="0" w:color="auto"/>
                    <w:bottom w:val="none" w:sz="0" w:space="0" w:color="auto"/>
                    <w:right w:val="none" w:sz="0" w:space="0" w:color="auto"/>
                  </w:divBdr>
                </w:div>
                <w:div w:id="247424459">
                  <w:marLeft w:val="0"/>
                  <w:marRight w:val="0"/>
                  <w:marTop w:val="0"/>
                  <w:marBottom w:val="0"/>
                  <w:divBdr>
                    <w:top w:val="none" w:sz="0" w:space="0" w:color="auto"/>
                    <w:left w:val="none" w:sz="0" w:space="0" w:color="auto"/>
                    <w:bottom w:val="none" w:sz="0" w:space="0" w:color="auto"/>
                    <w:right w:val="none" w:sz="0" w:space="0" w:color="auto"/>
                  </w:divBdr>
                </w:div>
                <w:div w:id="260067499">
                  <w:marLeft w:val="0"/>
                  <w:marRight w:val="0"/>
                  <w:marTop w:val="0"/>
                  <w:marBottom w:val="0"/>
                  <w:divBdr>
                    <w:top w:val="none" w:sz="0" w:space="0" w:color="auto"/>
                    <w:left w:val="none" w:sz="0" w:space="0" w:color="auto"/>
                    <w:bottom w:val="none" w:sz="0" w:space="0" w:color="auto"/>
                    <w:right w:val="none" w:sz="0" w:space="0" w:color="auto"/>
                  </w:divBdr>
                </w:div>
                <w:div w:id="267083224">
                  <w:marLeft w:val="0"/>
                  <w:marRight w:val="0"/>
                  <w:marTop w:val="0"/>
                  <w:marBottom w:val="0"/>
                  <w:divBdr>
                    <w:top w:val="none" w:sz="0" w:space="0" w:color="auto"/>
                    <w:left w:val="none" w:sz="0" w:space="0" w:color="auto"/>
                    <w:bottom w:val="none" w:sz="0" w:space="0" w:color="auto"/>
                    <w:right w:val="none" w:sz="0" w:space="0" w:color="auto"/>
                  </w:divBdr>
                </w:div>
                <w:div w:id="287709354">
                  <w:marLeft w:val="0"/>
                  <w:marRight w:val="0"/>
                  <w:marTop w:val="0"/>
                  <w:marBottom w:val="0"/>
                  <w:divBdr>
                    <w:top w:val="none" w:sz="0" w:space="0" w:color="auto"/>
                    <w:left w:val="none" w:sz="0" w:space="0" w:color="auto"/>
                    <w:bottom w:val="none" w:sz="0" w:space="0" w:color="auto"/>
                    <w:right w:val="none" w:sz="0" w:space="0" w:color="auto"/>
                  </w:divBdr>
                </w:div>
                <w:div w:id="305745958">
                  <w:marLeft w:val="0"/>
                  <w:marRight w:val="0"/>
                  <w:marTop w:val="0"/>
                  <w:marBottom w:val="0"/>
                  <w:divBdr>
                    <w:top w:val="none" w:sz="0" w:space="0" w:color="auto"/>
                    <w:left w:val="none" w:sz="0" w:space="0" w:color="auto"/>
                    <w:bottom w:val="none" w:sz="0" w:space="0" w:color="auto"/>
                    <w:right w:val="none" w:sz="0" w:space="0" w:color="auto"/>
                  </w:divBdr>
                </w:div>
                <w:div w:id="314576907">
                  <w:marLeft w:val="0"/>
                  <w:marRight w:val="0"/>
                  <w:marTop w:val="0"/>
                  <w:marBottom w:val="0"/>
                  <w:divBdr>
                    <w:top w:val="none" w:sz="0" w:space="0" w:color="auto"/>
                    <w:left w:val="none" w:sz="0" w:space="0" w:color="auto"/>
                    <w:bottom w:val="none" w:sz="0" w:space="0" w:color="auto"/>
                    <w:right w:val="none" w:sz="0" w:space="0" w:color="auto"/>
                  </w:divBdr>
                </w:div>
                <w:div w:id="355928801">
                  <w:marLeft w:val="0"/>
                  <w:marRight w:val="0"/>
                  <w:marTop w:val="0"/>
                  <w:marBottom w:val="0"/>
                  <w:divBdr>
                    <w:top w:val="none" w:sz="0" w:space="0" w:color="auto"/>
                    <w:left w:val="none" w:sz="0" w:space="0" w:color="auto"/>
                    <w:bottom w:val="none" w:sz="0" w:space="0" w:color="auto"/>
                    <w:right w:val="none" w:sz="0" w:space="0" w:color="auto"/>
                  </w:divBdr>
                </w:div>
                <w:div w:id="384721789">
                  <w:marLeft w:val="0"/>
                  <w:marRight w:val="0"/>
                  <w:marTop w:val="0"/>
                  <w:marBottom w:val="0"/>
                  <w:divBdr>
                    <w:top w:val="none" w:sz="0" w:space="0" w:color="auto"/>
                    <w:left w:val="none" w:sz="0" w:space="0" w:color="auto"/>
                    <w:bottom w:val="none" w:sz="0" w:space="0" w:color="auto"/>
                    <w:right w:val="none" w:sz="0" w:space="0" w:color="auto"/>
                  </w:divBdr>
                </w:div>
                <w:div w:id="448477390">
                  <w:marLeft w:val="0"/>
                  <w:marRight w:val="0"/>
                  <w:marTop w:val="0"/>
                  <w:marBottom w:val="0"/>
                  <w:divBdr>
                    <w:top w:val="none" w:sz="0" w:space="0" w:color="auto"/>
                    <w:left w:val="none" w:sz="0" w:space="0" w:color="auto"/>
                    <w:bottom w:val="none" w:sz="0" w:space="0" w:color="auto"/>
                    <w:right w:val="none" w:sz="0" w:space="0" w:color="auto"/>
                  </w:divBdr>
                </w:div>
                <w:div w:id="456917110">
                  <w:marLeft w:val="0"/>
                  <w:marRight w:val="0"/>
                  <w:marTop w:val="0"/>
                  <w:marBottom w:val="0"/>
                  <w:divBdr>
                    <w:top w:val="none" w:sz="0" w:space="0" w:color="auto"/>
                    <w:left w:val="none" w:sz="0" w:space="0" w:color="auto"/>
                    <w:bottom w:val="none" w:sz="0" w:space="0" w:color="auto"/>
                    <w:right w:val="none" w:sz="0" w:space="0" w:color="auto"/>
                  </w:divBdr>
                </w:div>
                <w:div w:id="471676693">
                  <w:marLeft w:val="0"/>
                  <w:marRight w:val="0"/>
                  <w:marTop w:val="0"/>
                  <w:marBottom w:val="0"/>
                  <w:divBdr>
                    <w:top w:val="none" w:sz="0" w:space="0" w:color="auto"/>
                    <w:left w:val="none" w:sz="0" w:space="0" w:color="auto"/>
                    <w:bottom w:val="none" w:sz="0" w:space="0" w:color="auto"/>
                    <w:right w:val="none" w:sz="0" w:space="0" w:color="auto"/>
                  </w:divBdr>
                </w:div>
                <w:div w:id="485978353">
                  <w:marLeft w:val="0"/>
                  <w:marRight w:val="0"/>
                  <w:marTop w:val="0"/>
                  <w:marBottom w:val="0"/>
                  <w:divBdr>
                    <w:top w:val="none" w:sz="0" w:space="0" w:color="auto"/>
                    <w:left w:val="none" w:sz="0" w:space="0" w:color="auto"/>
                    <w:bottom w:val="none" w:sz="0" w:space="0" w:color="auto"/>
                    <w:right w:val="none" w:sz="0" w:space="0" w:color="auto"/>
                  </w:divBdr>
                </w:div>
                <w:div w:id="512844532">
                  <w:marLeft w:val="0"/>
                  <w:marRight w:val="0"/>
                  <w:marTop w:val="0"/>
                  <w:marBottom w:val="0"/>
                  <w:divBdr>
                    <w:top w:val="none" w:sz="0" w:space="0" w:color="auto"/>
                    <w:left w:val="none" w:sz="0" w:space="0" w:color="auto"/>
                    <w:bottom w:val="none" w:sz="0" w:space="0" w:color="auto"/>
                    <w:right w:val="none" w:sz="0" w:space="0" w:color="auto"/>
                  </w:divBdr>
                </w:div>
                <w:div w:id="513804110">
                  <w:marLeft w:val="0"/>
                  <w:marRight w:val="0"/>
                  <w:marTop w:val="0"/>
                  <w:marBottom w:val="0"/>
                  <w:divBdr>
                    <w:top w:val="none" w:sz="0" w:space="0" w:color="auto"/>
                    <w:left w:val="none" w:sz="0" w:space="0" w:color="auto"/>
                    <w:bottom w:val="none" w:sz="0" w:space="0" w:color="auto"/>
                    <w:right w:val="none" w:sz="0" w:space="0" w:color="auto"/>
                  </w:divBdr>
                </w:div>
                <w:div w:id="527643467">
                  <w:marLeft w:val="0"/>
                  <w:marRight w:val="0"/>
                  <w:marTop w:val="0"/>
                  <w:marBottom w:val="0"/>
                  <w:divBdr>
                    <w:top w:val="none" w:sz="0" w:space="0" w:color="auto"/>
                    <w:left w:val="none" w:sz="0" w:space="0" w:color="auto"/>
                    <w:bottom w:val="none" w:sz="0" w:space="0" w:color="auto"/>
                    <w:right w:val="none" w:sz="0" w:space="0" w:color="auto"/>
                  </w:divBdr>
                </w:div>
                <w:div w:id="583225630">
                  <w:marLeft w:val="0"/>
                  <w:marRight w:val="0"/>
                  <w:marTop w:val="0"/>
                  <w:marBottom w:val="0"/>
                  <w:divBdr>
                    <w:top w:val="none" w:sz="0" w:space="0" w:color="auto"/>
                    <w:left w:val="none" w:sz="0" w:space="0" w:color="auto"/>
                    <w:bottom w:val="none" w:sz="0" w:space="0" w:color="auto"/>
                    <w:right w:val="none" w:sz="0" w:space="0" w:color="auto"/>
                  </w:divBdr>
                </w:div>
                <w:div w:id="613632286">
                  <w:marLeft w:val="0"/>
                  <w:marRight w:val="0"/>
                  <w:marTop w:val="0"/>
                  <w:marBottom w:val="0"/>
                  <w:divBdr>
                    <w:top w:val="none" w:sz="0" w:space="0" w:color="auto"/>
                    <w:left w:val="none" w:sz="0" w:space="0" w:color="auto"/>
                    <w:bottom w:val="none" w:sz="0" w:space="0" w:color="auto"/>
                    <w:right w:val="none" w:sz="0" w:space="0" w:color="auto"/>
                  </w:divBdr>
                </w:div>
                <w:div w:id="643201729">
                  <w:marLeft w:val="0"/>
                  <w:marRight w:val="0"/>
                  <w:marTop w:val="0"/>
                  <w:marBottom w:val="0"/>
                  <w:divBdr>
                    <w:top w:val="none" w:sz="0" w:space="0" w:color="auto"/>
                    <w:left w:val="none" w:sz="0" w:space="0" w:color="auto"/>
                    <w:bottom w:val="none" w:sz="0" w:space="0" w:color="auto"/>
                    <w:right w:val="none" w:sz="0" w:space="0" w:color="auto"/>
                  </w:divBdr>
                </w:div>
                <w:div w:id="649598406">
                  <w:marLeft w:val="0"/>
                  <w:marRight w:val="0"/>
                  <w:marTop w:val="0"/>
                  <w:marBottom w:val="0"/>
                  <w:divBdr>
                    <w:top w:val="none" w:sz="0" w:space="0" w:color="auto"/>
                    <w:left w:val="none" w:sz="0" w:space="0" w:color="auto"/>
                    <w:bottom w:val="none" w:sz="0" w:space="0" w:color="auto"/>
                    <w:right w:val="none" w:sz="0" w:space="0" w:color="auto"/>
                  </w:divBdr>
                </w:div>
                <w:div w:id="681128984">
                  <w:marLeft w:val="0"/>
                  <w:marRight w:val="0"/>
                  <w:marTop w:val="0"/>
                  <w:marBottom w:val="0"/>
                  <w:divBdr>
                    <w:top w:val="none" w:sz="0" w:space="0" w:color="auto"/>
                    <w:left w:val="none" w:sz="0" w:space="0" w:color="auto"/>
                    <w:bottom w:val="none" w:sz="0" w:space="0" w:color="auto"/>
                    <w:right w:val="none" w:sz="0" w:space="0" w:color="auto"/>
                  </w:divBdr>
                </w:div>
                <w:div w:id="698119704">
                  <w:marLeft w:val="0"/>
                  <w:marRight w:val="0"/>
                  <w:marTop w:val="0"/>
                  <w:marBottom w:val="0"/>
                  <w:divBdr>
                    <w:top w:val="none" w:sz="0" w:space="0" w:color="auto"/>
                    <w:left w:val="none" w:sz="0" w:space="0" w:color="auto"/>
                    <w:bottom w:val="none" w:sz="0" w:space="0" w:color="auto"/>
                    <w:right w:val="none" w:sz="0" w:space="0" w:color="auto"/>
                  </w:divBdr>
                </w:div>
                <w:div w:id="722213316">
                  <w:marLeft w:val="0"/>
                  <w:marRight w:val="0"/>
                  <w:marTop w:val="0"/>
                  <w:marBottom w:val="0"/>
                  <w:divBdr>
                    <w:top w:val="none" w:sz="0" w:space="0" w:color="auto"/>
                    <w:left w:val="none" w:sz="0" w:space="0" w:color="auto"/>
                    <w:bottom w:val="none" w:sz="0" w:space="0" w:color="auto"/>
                    <w:right w:val="none" w:sz="0" w:space="0" w:color="auto"/>
                  </w:divBdr>
                </w:div>
                <w:div w:id="790442933">
                  <w:marLeft w:val="0"/>
                  <w:marRight w:val="0"/>
                  <w:marTop w:val="0"/>
                  <w:marBottom w:val="0"/>
                  <w:divBdr>
                    <w:top w:val="none" w:sz="0" w:space="0" w:color="auto"/>
                    <w:left w:val="none" w:sz="0" w:space="0" w:color="auto"/>
                    <w:bottom w:val="none" w:sz="0" w:space="0" w:color="auto"/>
                    <w:right w:val="none" w:sz="0" w:space="0" w:color="auto"/>
                  </w:divBdr>
                </w:div>
                <w:div w:id="853107944">
                  <w:marLeft w:val="0"/>
                  <w:marRight w:val="0"/>
                  <w:marTop w:val="0"/>
                  <w:marBottom w:val="0"/>
                  <w:divBdr>
                    <w:top w:val="none" w:sz="0" w:space="0" w:color="auto"/>
                    <w:left w:val="none" w:sz="0" w:space="0" w:color="auto"/>
                    <w:bottom w:val="none" w:sz="0" w:space="0" w:color="auto"/>
                    <w:right w:val="none" w:sz="0" w:space="0" w:color="auto"/>
                  </w:divBdr>
                </w:div>
                <w:div w:id="867254521">
                  <w:marLeft w:val="0"/>
                  <w:marRight w:val="0"/>
                  <w:marTop w:val="0"/>
                  <w:marBottom w:val="0"/>
                  <w:divBdr>
                    <w:top w:val="none" w:sz="0" w:space="0" w:color="auto"/>
                    <w:left w:val="none" w:sz="0" w:space="0" w:color="auto"/>
                    <w:bottom w:val="none" w:sz="0" w:space="0" w:color="auto"/>
                    <w:right w:val="none" w:sz="0" w:space="0" w:color="auto"/>
                  </w:divBdr>
                </w:div>
                <w:div w:id="868489951">
                  <w:marLeft w:val="0"/>
                  <w:marRight w:val="0"/>
                  <w:marTop w:val="0"/>
                  <w:marBottom w:val="0"/>
                  <w:divBdr>
                    <w:top w:val="none" w:sz="0" w:space="0" w:color="auto"/>
                    <w:left w:val="none" w:sz="0" w:space="0" w:color="auto"/>
                    <w:bottom w:val="none" w:sz="0" w:space="0" w:color="auto"/>
                    <w:right w:val="none" w:sz="0" w:space="0" w:color="auto"/>
                  </w:divBdr>
                </w:div>
                <w:div w:id="879786045">
                  <w:marLeft w:val="0"/>
                  <w:marRight w:val="0"/>
                  <w:marTop w:val="0"/>
                  <w:marBottom w:val="0"/>
                  <w:divBdr>
                    <w:top w:val="none" w:sz="0" w:space="0" w:color="auto"/>
                    <w:left w:val="none" w:sz="0" w:space="0" w:color="auto"/>
                    <w:bottom w:val="none" w:sz="0" w:space="0" w:color="auto"/>
                    <w:right w:val="none" w:sz="0" w:space="0" w:color="auto"/>
                  </w:divBdr>
                </w:div>
                <w:div w:id="885413776">
                  <w:marLeft w:val="0"/>
                  <w:marRight w:val="0"/>
                  <w:marTop w:val="0"/>
                  <w:marBottom w:val="0"/>
                  <w:divBdr>
                    <w:top w:val="none" w:sz="0" w:space="0" w:color="auto"/>
                    <w:left w:val="none" w:sz="0" w:space="0" w:color="auto"/>
                    <w:bottom w:val="none" w:sz="0" w:space="0" w:color="auto"/>
                    <w:right w:val="none" w:sz="0" w:space="0" w:color="auto"/>
                  </w:divBdr>
                </w:div>
                <w:div w:id="890001801">
                  <w:marLeft w:val="0"/>
                  <w:marRight w:val="0"/>
                  <w:marTop w:val="0"/>
                  <w:marBottom w:val="0"/>
                  <w:divBdr>
                    <w:top w:val="none" w:sz="0" w:space="0" w:color="auto"/>
                    <w:left w:val="none" w:sz="0" w:space="0" w:color="auto"/>
                    <w:bottom w:val="none" w:sz="0" w:space="0" w:color="auto"/>
                    <w:right w:val="none" w:sz="0" w:space="0" w:color="auto"/>
                  </w:divBdr>
                </w:div>
                <w:div w:id="907108601">
                  <w:marLeft w:val="0"/>
                  <w:marRight w:val="0"/>
                  <w:marTop w:val="0"/>
                  <w:marBottom w:val="0"/>
                  <w:divBdr>
                    <w:top w:val="none" w:sz="0" w:space="0" w:color="auto"/>
                    <w:left w:val="none" w:sz="0" w:space="0" w:color="auto"/>
                    <w:bottom w:val="none" w:sz="0" w:space="0" w:color="auto"/>
                    <w:right w:val="none" w:sz="0" w:space="0" w:color="auto"/>
                  </w:divBdr>
                </w:div>
                <w:div w:id="910043323">
                  <w:marLeft w:val="0"/>
                  <w:marRight w:val="0"/>
                  <w:marTop w:val="0"/>
                  <w:marBottom w:val="0"/>
                  <w:divBdr>
                    <w:top w:val="none" w:sz="0" w:space="0" w:color="auto"/>
                    <w:left w:val="none" w:sz="0" w:space="0" w:color="auto"/>
                    <w:bottom w:val="none" w:sz="0" w:space="0" w:color="auto"/>
                    <w:right w:val="none" w:sz="0" w:space="0" w:color="auto"/>
                  </w:divBdr>
                </w:div>
                <w:div w:id="919217628">
                  <w:marLeft w:val="0"/>
                  <w:marRight w:val="0"/>
                  <w:marTop w:val="0"/>
                  <w:marBottom w:val="0"/>
                  <w:divBdr>
                    <w:top w:val="none" w:sz="0" w:space="0" w:color="auto"/>
                    <w:left w:val="none" w:sz="0" w:space="0" w:color="auto"/>
                    <w:bottom w:val="none" w:sz="0" w:space="0" w:color="auto"/>
                    <w:right w:val="none" w:sz="0" w:space="0" w:color="auto"/>
                  </w:divBdr>
                </w:div>
                <w:div w:id="948004169">
                  <w:marLeft w:val="0"/>
                  <w:marRight w:val="0"/>
                  <w:marTop w:val="0"/>
                  <w:marBottom w:val="0"/>
                  <w:divBdr>
                    <w:top w:val="none" w:sz="0" w:space="0" w:color="auto"/>
                    <w:left w:val="none" w:sz="0" w:space="0" w:color="auto"/>
                    <w:bottom w:val="none" w:sz="0" w:space="0" w:color="auto"/>
                    <w:right w:val="none" w:sz="0" w:space="0" w:color="auto"/>
                  </w:divBdr>
                </w:div>
                <w:div w:id="977341911">
                  <w:marLeft w:val="0"/>
                  <w:marRight w:val="0"/>
                  <w:marTop w:val="0"/>
                  <w:marBottom w:val="0"/>
                  <w:divBdr>
                    <w:top w:val="none" w:sz="0" w:space="0" w:color="auto"/>
                    <w:left w:val="none" w:sz="0" w:space="0" w:color="auto"/>
                    <w:bottom w:val="none" w:sz="0" w:space="0" w:color="auto"/>
                    <w:right w:val="none" w:sz="0" w:space="0" w:color="auto"/>
                  </w:divBdr>
                </w:div>
                <w:div w:id="1016425205">
                  <w:marLeft w:val="0"/>
                  <w:marRight w:val="0"/>
                  <w:marTop w:val="0"/>
                  <w:marBottom w:val="0"/>
                  <w:divBdr>
                    <w:top w:val="none" w:sz="0" w:space="0" w:color="auto"/>
                    <w:left w:val="none" w:sz="0" w:space="0" w:color="auto"/>
                    <w:bottom w:val="none" w:sz="0" w:space="0" w:color="auto"/>
                    <w:right w:val="none" w:sz="0" w:space="0" w:color="auto"/>
                  </w:divBdr>
                </w:div>
                <w:div w:id="1016426420">
                  <w:marLeft w:val="0"/>
                  <w:marRight w:val="0"/>
                  <w:marTop w:val="0"/>
                  <w:marBottom w:val="0"/>
                  <w:divBdr>
                    <w:top w:val="none" w:sz="0" w:space="0" w:color="auto"/>
                    <w:left w:val="none" w:sz="0" w:space="0" w:color="auto"/>
                    <w:bottom w:val="none" w:sz="0" w:space="0" w:color="auto"/>
                    <w:right w:val="none" w:sz="0" w:space="0" w:color="auto"/>
                  </w:divBdr>
                </w:div>
                <w:div w:id="1050693987">
                  <w:marLeft w:val="0"/>
                  <w:marRight w:val="0"/>
                  <w:marTop w:val="0"/>
                  <w:marBottom w:val="0"/>
                  <w:divBdr>
                    <w:top w:val="none" w:sz="0" w:space="0" w:color="auto"/>
                    <w:left w:val="none" w:sz="0" w:space="0" w:color="auto"/>
                    <w:bottom w:val="none" w:sz="0" w:space="0" w:color="auto"/>
                    <w:right w:val="none" w:sz="0" w:space="0" w:color="auto"/>
                  </w:divBdr>
                </w:div>
                <w:div w:id="1053653182">
                  <w:marLeft w:val="0"/>
                  <w:marRight w:val="0"/>
                  <w:marTop w:val="0"/>
                  <w:marBottom w:val="0"/>
                  <w:divBdr>
                    <w:top w:val="none" w:sz="0" w:space="0" w:color="auto"/>
                    <w:left w:val="none" w:sz="0" w:space="0" w:color="auto"/>
                    <w:bottom w:val="none" w:sz="0" w:space="0" w:color="auto"/>
                    <w:right w:val="none" w:sz="0" w:space="0" w:color="auto"/>
                  </w:divBdr>
                </w:div>
                <w:div w:id="1075056503">
                  <w:marLeft w:val="0"/>
                  <w:marRight w:val="0"/>
                  <w:marTop w:val="0"/>
                  <w:marBottom w:val="0"/>
                  <w:divBdr>
                    <w:top w:val="none" w:sz="0" w:space="0" w:color="auto"/>
                    <w:left w:val="none" w:sz="0" w:space="0" w:color="auto"/>
                    <w:bottom w:val="none" w:sz="0" w:space="0" w:color="auto"/>
                    <w:right w:val="none" w:sz="0" w:space="0" w:color="auto"/>
                  </w:divBdr>
                </w:div>
                <w:div w:id="1163395602">
                  <w:marLeft w:val="0"/>
                  <w:marRight w:val="0"/>
                  <w:marTop w:val="0"/>
                  <w:marBottom w:val="0"/>
                  <w:divBdr>
                    <w:top w:val="none" w:sz="0" w:space="0" w:color="auto"/>
                    <w:left w:val="none" w:sz="0" w:space="0" w:color="auto"/>
                    <w:bottom w:val="none" w:sz="0" w:space="0" w:color="auto"/>
                    <w:right w:val="none" w:sz="0" w:space="0" w:color="auto"/>
                  </w:divBdr>
                </w:div>
                <w:div w:id="1172723376">
                  <w:marLeft w:val="0"/>
                  <w:marRight w:val="0"/>
                  <w:marTop w:val="0"/>
                  <w:marBottom w:val="0"/>
                  <w:divBdr>
                    <w:top w:val="none" w:sz="0" w:space="0" w:color="auto"/>
                    <w:left w:val="none" w:sz="0" w:space="0" w:color="auto"/>
                    <w:bottom w:val="none" w:sz="0" w:space="0" w:color="auto"/>
                    <w:right w:val="none" w:sz="0" w:space="0" w:color="auto"/>
                  </w:divBdr>
                </w:div>
                <w:div w:id="1188062411">
                  <w:marLeft w:val="0"/>
                  <w:marRight w:val="0"/>
                  <w:marTop w:val="0"/>
                  <w:marBottom w:val="0"/>
                  <w:divBdr>
                    <w:top w:val="none" w:sz="0" w:space="0" w:color="auto"/>
                    <w:left w:val="none" w:sz="0" w:space="0" w:color="auto"/>
                    <w:bottom w:val="none" w:sz="0" w:space="0" w:color="auto"/>
                    <w:right w:val="none" w:sz="0" w:space="0" w:color="auto"/>
                  </w:divBdr>
                </w:div>
                <w:div w:id="1189025938">
                  <w:marLeft w:val="0"/>
                  <w:marRight w:val="0"/>
                  <w:marTop w:val="0"/>
                  <w:marBottom w:val="0"/>
                  <w:divBdr>
                    <w:top w:val="none" w:sz="0" w:space="0" w:color="auto"/>
                    <w:left w:val="none" w:sz="0" w:space="0" w:color="auto"/>
                    <w:bottom w:val="none" w:sz="0" w:space="0" w:color="auto"/>
                    <w:right w:val="none" w:sz="0" w:space="0" w:color="auto"/>
                  </w:divBdr>
                </w:div>
                <w:div w:id="1190292411">
                  <w:marLeft w:val="0"/>
                  <w:marRight w:val="0"/>
                  <w:marTop w:val="0"/>
                  <w:marBottom w:val="0"/>
                  <w:divBdr>
                    <w:top w:val="none" w:sz="0" w:space="0" w:color="auto"/>
                    <w:left w:val="none" w:sz="0" w:space="0" w:color="auto"/>
                    <w:bottom w:val="none" w:sz="0" w:space="0" w:color="auto"/>
                    <w:right w:val="none" w:sz="0" w:space="0" w:color="auto"/>
                  </w:divBdr>
                </w:div>
                <w:div w:id="1190681342">
                  <w:marLeft w:val="0"/>
                  <w:marRight w:val="0"/>
                  <w:marTop w:val="0"/>
                  <w:marBottom w:val="0"/>
                  <w:divBdr>
                    <w:top w:val="none" w:sz="0" w:space="0" w:color="auto"/>
                    <w:left w:val="none" w:sz="0" w:space="0" w:color="auto"/>
                    <w:bottom w:val="none" w:sz="0" w:space="0" w:color="auto"/>
                    <w:right w:val="none" w:sz="0" w:space="0" w:color="auto"/>
                  </w:divBdr>
                </w:div>
                <w:div w:id="1206213816">
                  <w:marLeft w:val="0"/>
                  <w:marRight w:val="0"/>
                  <w:marTop w:val="0"/>
                  <w:marBottom w:val="0"/>
                  <w:divBdr>
                    <w:top w:val="none" w:sz="0" w:space="0" w:color="auto"/>
                    <w:left w:val="none" w:sz="0" w:space="0" w:color="auto"/>
                    <w:bottom w:val="none" w:sz="0" w:space="0" w:color="auto"/>
                    <w:right w:val="none" w:sz="0" w:space="0" w:color="auto"/>
                  </w:divBdr>
                </w:div>
                <w:div w:id="1234049891">
                  <w:marLeft w:val="0"/>
                  <w:marRight w:val="0"/>
                  <w:marTop w:val="0"/>
                  <w:marBottom w:val="0"/>
                  <w:divBdr>
                    <w:top w:val="none" w:sz="0" w:space="0" w:color="auto"/>
                    <w:left w:val="none" w:sz="0" w:space="0" w:color="auto"/>
                    <w:bottom w:val="none" w:sz="0" w:space="0" w:color="auto"/>
                    <w:right w:val="none" w:sz="0" w:space="0" w:color="auto"/>
                  </w:divBdr>
                </w:div>
                <w:div w:id="1259489621">
                  <w:marLeft w:val="0"/>
                  <w:marRight w:val="0"/>
                  <w:marTop w:val="0"/>
                  <w:marBottom w:val="0"/>
                  <w:divBdr>
                    <w:top w:val="none" w:sz="0" w:space="0" w:color="auto"/>
                    <w:left w:val="none" w:sz="0" w:space="0" w:color="auto"/>
                    <w:bottom w:val="none" w:sz="0" w:space="0" w:color="auto"/>
                    <w:right w:val="none" w:sz="0" w:space="0" w:color="auto"/>
                  </w:divBdr>
                </w:div>
                <w:div w:id="1267809371">
                  <w:marLeft w:val="0"/>
                  <w:marRight w:val="0"/>
                  <w:marTop w:val="0"/>
                  <w:marBottom w:val="0"/>
                  <w:divBdr>
                    <w:top w:val="none" w:sz="0" w:space="0" w:color="auto"/>
                    <w:left w:val="none" w:sz="0" w:space="0" w:color="auto"/>
                    <w:bottom w:val="none" w:sz="0" w:space="0" w:color="auto"/>
                    <w:right w:val="none" w:sz="0" w:space="0" w:color="auto"/>
                  </w:divBdr>
                </w:div>
                <w:div w:id="1283270852">
                  <w:marLeft w:val="0"/>
                  <w:marRight w:val="0"/>
                  <w:marTop w:val="0"/>
                  <w:marBottom w:val="0"/>
                  <w:divBdr>
                    <w:top w:val="none" w:sz="0" w:space="0" w:color="auto"/>
                    <w:left w:val="none" w:sz="0" w:space="0" w:color="auto"/>
                    <w:bottom w:val="none" w:sz="0" w:space="0" w:color="auto"/>
                    <w:right w:val="none" w:sz="0" w:space="0" w:color="auto"/>
                  </w:divBdr>
                </w:div>
                <w:div w:id="1329284130">
                  <w:marLeft w:val="0"/>
                  <w:marRight w:val="0"/>
                  <w:marTop w:val="0"/>
                  <w:marBottom w:val="0"/>
                  <w:divBdr>
                    <w:top w:val="none" w:sz="0" w:space="0" w:color="auto"/>
                    <w:left w:val="none" w:sz="0" w:space="0" w:color="auto"/>
                    <w:bottom w:val="none" w:sz="0" w:space="0" w:color="auto"/>
                    <w:right w:val="none" w:sz="0" w:space="0" w:color="auto"/>
                  </w:divBdr>
                </w:div>
                <w:div w:id="1333683372">
                  <w:marLeft w:val="0"/>
                  <w:marRight w:val="0"/>
                  <w:marTop w:val="0"/>
                  <w:marBottom w:val="0"/>
                  <w:divBdr>
                    <w:top w:val="none" w:sz="0" w:space="0" w:color="auto"/>
                    <w:left w:val="none" w:sz="0" w:space="0" w:color="auto"/>
                    <w:bottom w:val="none" w:sz="0" w:space="0" w:color="auto"/>
                    <w:right w:val="none" w:sz="0" w:space="0" w:color="auto"/>
                  </w:divBdr>
                </w:div>
                <w:div w:id="1337658514">
                  <w:marLeft w:val="0"/>
                  <w:marRight w:val="0"/>
                  <w:marTop w:val="0"/>
                  <w:marBottom w:val="0"/>
                  <w:divBdr>
                    <w:top w:val="none" w:sz="0" w:space="0" w:color="auto"/>
                    <w:left w:val="none" w:sz="0" w:space="0" w:color="auto"/>
                    <w:bottom w:val="none" w:sz="0" w:space="0" w:color="auto"/>
                    <w:right w:val="none" w:sz="0" w:space="0" w:color="auto"/>
                  </w:divBdr>
                </w:div>
                <w:div w:id="1371224822">
                  <w:marLeft w:val="0"/>
                  <w:marRight w:val="0"/>
                  <w:marTop w:val="0"/>
                  <w:marBottom w:val="0"/>
                  <w:divBdr>
                    <w:top w:val="none" w:sz="0" w:space="0" w:color="auto"/>
                    <w:left w:val="none" w:sz="0" w:space="0" w:color="auto"/>
                    <w:bottom w:val="none" w:sz="0" w:space="0" w:color="auto"/>
                    <w:right w:val="none" w:sz="0" w:space="0" w:color="auto"/>
                  </w:divBdr>
                </w:div>
                <w:div w:id="1375736795">
                  <w:marLeft w:val="0"/>
                  <w:marRight w:val="0"/>
                  <w:marTop w:val="0"/>
                  <w:marBottom w:val="0"/>
                  <w:divBdr>
                    <w:top w:val="none" w:sz="0" w:space="0" w:color="auto"/>
                    <w:left w:val="none" w:sz="0" w:space="0" w:color="auto"/>
                    <w:bottom w:val="none" w:sz="0" w:space="0" w:color="auto"/>
                    <w:right w:val="none" w:sz="0" w:space="0" w:color="auto"/>
                  </w:divBdr>
                </w:div>
                <w:div w:id="1386563866">
                  <w:marLeft w:val="0"/>
                  <w:marRight w:val="0"/>
                  <w:marTop w:val="0"/>
                  <w:marBottom w:val="0"/>
                  <w:divBdr>
                    <w:top w:val="none" w:sz="0" w:space="0" w:color="auto"/>
                    <w:left w:val="none" w:sz="0" w:space="0" w:color="auto"/>
                    <w:bottom w:val="none" w:sz="0" w:space="0" w:color="auto"/>
                    <w:right w:val="none" w:sz="0" w:space="0" w:color="auto"/>
                  </w:divBdr>
                </w:div>
                <w:div w:id="1418016866">
                  <w:marLeft w:val="0"/>
                  <w:marRight w:val="0"/>
                  <w:marTop w:val="0"/>
                  <w:marBottom w:val="0"/>
                  <w:divBdr>
                    <w:top w:val="none" w:sz="0" w:space="0" w:color="auto"/>
                    <w:left w:val="none" w:sz="0" w:space="0" w:color="auto"/>
                    <w:bottom w:val="none" w:sz="0" w:space="0" w:color="auto"/>
                    <w:right w:val="none" w:sz="0" w:space="0" w:color="auto"/>
                  </w:divBdr>
                </w:div>
                <w:div w:id="1419866149">
                  <w:marLeft w:val="0"/>
                  <w:marRight w:val="0"/>
                  <w:marTop w:val="0"/>
                  <w:marBottom w:val="0"/>
                  <w:divBdr>
                    <w:top w:val="none" w:sz="0" w:space="0" w:color="auto"/>
                    <w:left w:val="none" w:sz="0" w:space="0" w:color="auto"/>
                    <w:bottom w:val="none" w:sz="0" w:space="0" w:color="auto"/>
                    <w:right w:val="none" w:sz="0" w:space="0" w:color="auto"/>
                  </w:divBdr>
                </w:div>
                <w:div w:id="1431006894">
                  <w:marLeft w:val="0"/>
                  <w:marRight w:val="0"/>
                  <w:marTop w:val="0"/>
                  <w:marBottom w:val="0"/>
                  <w:divBdr>
                    <w:top w:val="none" w:sz="0" w:space="0" w:color="auto"/>
                    <w:left w:val="none" w:sz="0" w:space="0" w:color="auto"/>
                    <w:bottom w:val="none" w:sz="0" w:space="0" w:color="auto"/>
                    <w:right w:val="none" w:sz="0" w:space="0" w:color="auto"/>
                  </w:divBdr>
                </w:div>
                <w:div w:id="1445691294">
                  <w:marLeft w:val="0"/>
                  <w:marRight w:val="0"/>
                  <w:marTop w:val="0"/>
                  <w:marBottom w:val="0"/>
                  <w:divBdr>
                    <w:top w:val="none" w:sz="0" w:space="0" w:color="auto"/>
                    <w:left w:val="none" w:sz="0" w:space="0" w:color="auto"/>
                    <w:bottom w:val="none" w:sz="0" w:space="0" w:color="auto"/>
                    <w:right w:val="none" w:sz="0" w:space="0" w:color="auto"/>
                  </w:divBdr>
                </w:div>
                <w:div w:id="1446995015">
                  <w:marLeft w:val="0"/>
                  <w:marRight w:val="0"/>
                  <w:marTop w:val="0"/>
                  <w:marBottom w:val="0"/>
                  <w:divBdr>
                    <w:top w:val="none" w:sz="0" w:space="0" w:color="auto"/>
                    <w:left w:val="none" w:sz="0" w:space="0" w:color="auto"/>
                    <w:bottom w:val="none" w:sz="0" w:space="0" w:color="auto"/>
                    <w:right w:val="none" w:sz="0" w:space="0" w:color="auto"/>
                  </w:divBdr>
                </w:div>
                <w:div w:id="1470124919">
                  <w:marLeft w:val="0"/>
                  <w:marRight w:val="0"/>
                  <w:marTop w:val="0"/>
                  <w:marBottom w:val="0"/>
                  <w:divBdr>
                    <w:top w:val="none" w:sz="0" w:space="0" w:color="auto"/>
                    <w:left w:val="none" w:sz="0" w:space="0" w:color="auto"/>
                    <w:bottom w:val="none" w:sz="0" w:space="0" w:color="auto"/>
                    <w:right w:val="none" w:sz="0" w:space="0" w:color="auto"/>
                  </w:divBdr>
                </w:div>
                <w:div w:id="1490363586">
                  <w:marLeft w:val="0"/>
                  <w:marRight w:val="0"/>
                  <w:marTop w:val="0"/>
                  <w:marBottom w:val="0"/>
                  <w:divBdr>
                    <w:top w:val="none" w:sz="0" w:space="0" w:color="auto"/>
                    <w:left w:val="none" w:sz="0" w:space="0" w:color="auto"/>
                    <w:bottom w:val="none" w:sz="0" w:space="0" w:color="auto"/>
                    <w:right w:val="none" w:sz="0" w:space="0" w:color="auto"/>
                  </w:divBdr>
                </w:div>
                <w:div w:id="1526556180">
                  <w:marLeft w:val="0"/>
                  <w:marRight w:val="0"/>
                  <w:marTop w:val="0"/>
                  <w:marBottom w:val="0"/>
                  <w:divBdr>
                    <w:top w:val="none" w:sz="0" w:space="0" w:color="auto"/>
                    <w:left w:val="none" w:sz="0" w:space="0" w:color="auto"/>
                    <w:bottom w:val="none" w:sz="0" w:space="0" w:color="auto"/>
                    <w:right w:val="none" w:sz="0" w:space="0" w:color="auto"/>
                  </w:divBdr>
                </w:div>
                <w:div w:id="1542552096">
                  <w:marLeft w:val="0"/>
                  <w:marRight w:val="0"/>
                  <w:marTop w:val="0"/>
                  <w:marBottom w:val="0"/>
                  <w:divBdr>
                    <w:top w:val="none" w:sz="0" w:space="0" w:color="auto"/>
                    <w:left w:val="none" w:sz="0" w:space="0" w:color="auto"/>
                    <w:bottom w:val="none" w:sz="0" w:space="0" w:color="auto"/>
                    <w:right w:val="none" w:sz="0" w:space="0" w:color="auto"/>
                  </w:divBdr>
                </w:div>
                <w:div w:id="1557617789">
                  <w:marLeft w:val="0"/>
                  <w:marRight w:val="0"/>
                  <w:marTop w:val="0"/>
                  <w:marBottom w:val="0"/>
                  <w:divBdr>
                    <w:top w:val="none" w:sz="0" w:space="0" w:color="auto"/>
                    <w:left w:val="none" w:sz="0" w:space="0" w:color="auto"/>
                    <w:bottom w:val="none" w:sz="0" w:space="0" w:color="auto"/>
                    <w:right w:val="none" w:sz="0" w:space="0" w:color="auto"/>
                  </w:divBdr>
                </w:div>
                <w:div w:id="1558587063">
                  <w:marLeft w:val="0"/>
                  <w:marRight w:val="0"/>
                  <w:marTop w:val="0"/>
                  <w:marBottom w:val="0"/>
                  <w:divBdr>
                    <w:top w:val="none" w:sz="0" w:space="0" w:color="auto"/>
                    <w:left w:val="none" w:sz="0" w:space="0" w:color="auto"/>
                    <w:bottom w:val="none" w:sz="0" w:space="0" w:color="auto"/>
                    <w:right w:val="none" w:sz="0" w:space="0" w:color="auto"/>
                  </w:divBdr>
                </w:div>
                <w:div w:id="1567187556">
                  <w:marLeft w:val="0"/>
                  <w:marRight w:val="0"/>
                  <w:marTop w:val="0"/>
                  <w:marBottom w:val="0"/>
                  <w:divBdr>
                    <w:top w:val="none" w:sz="0" w:space="0" w:color="auto"/>
                    <w:left w:val="none" w:sz="0" w:space="0" w:color="auto"/>
                    <w:bottom w:val="none" w:sz="0" w:space="0" w:color="auto"/>
                    <w:right w:val="none" w:sz="0" w:space="0" w:color="auto"/>
                  </w:divBdr>
                </w:div>
                <w:div w:id="1575358604">
                  <w:marLeft w:val="0"/>
                  <w:marRight w:val="0"/>
                  <w:marTop w:val="0"/>
                  <w:marBottom w:val="0"/>
                  <w:divBdr>
                    <w:top w:val="none" w:sz="0" w:space="0" w:color="auto"/>
                    <w:left w:val="none" w:sz="0" w:space="0" w:color="auto"/>
                    <w:bottom w:val="none" w:sz="0" w:space="0" w:color="auto"/>
                    <w:right w:val="none" w:sz="0" w:space="0" w:color="auto"/>
                  </w:divBdr>
                </w:div>
                <w:div w:id="1577326017">
                  <w:marLeft w:val="0"/>
                  <w:marRight w:val="0"/>
                  <w:marTop w:val="0"/>
                  <w:marBottom w:val="0"/>
                  <w:divBdr>
                    <w:top w:val="none" w:sz="0" w:space="0" w:color="auto"/>
                    <w:left w:val="none" w:sz="0" w:space="0" w:color="auto"/>
                    <w:bottom w:val="none" w:sz="0" w:space="0" w:color="auto"/>
                    <w:right w:val="none" w:sz="0" w:space="0" w:color="auto"/>
                  </w:divBdr>
                </w:div>
                <w:div w:id="1638410537">
                  <w:marLeft w:val="0"/>
                  <w:marRight w:val="0"/>
                  <w:marTop w:val="0"/>
                  <w:marBottom w:val="0"/>
                  <w:divBdr>
                    <w:top w:val="none" w:sz="0" w:space="0" w:color="auto"/>
                    <w:left w:val="none" w:sz="0" w:space="0" w:color="auto"/>
                    <w:bottom w:val="none" w:sz="0" w:space="0" w:color="auto"/>
                    <w:right w:val="none" w:sz="0" w:space="0" w:color="auto"/>
                  </w:divBdr>
                </w:div>
                <w:div w:id="1674335169">
                  <w:marLeft w:val="0"/>
                  <w:marRight w:val="0"/>
                  <w:marTop w:val="0"/>
                  <w:marBottom w:val="0"/>
                  <w:divBdr>
                    <w:top w:val="none" w:sz="0" w:space="0" w:color="auto"/>
                    <w:left w:val="none" w:sz="0" w:space="0" w:color="auto"/>
                    <w:bottom w:val="none" w:sz="0" w:space="0" w:color="auto"/>
                    <w:right w:val="none" w:sz="0" w:space="0" w:color="auto"/>
                  </w:divBdr>
                </w:div>
                <w:div w:id="1675455665">
                  <w:marLeft w:val="0"/>
                  <w:marRight w:val="0"/>
                  <w:marTop w:val="0"/>
                  <w:marBottom w:val="0"/>
                  <w:divBdr>
                    <w:top w:val="none" w:sz="0" w:space="0" w:color="auto"/>
                    <w:left w:val="none" w:sz="0" w:space="0" w:color="auto"/>
                    <w:bottom w:val="none" w:sz="0" w:space="0" w:color="auto"/>
                    <w:right w:val="none" w:sz="0" w:space="0" w:color="auto"/>
                  </w:divBdr>
                </w:div>
                <w:div w:id="1686907129">
                  <w:marLeft w:val="0"/>
                  <w:marRight w:val="0"/>
                  <w:marTop w:val="0"/>
                  <w:marBottom w:val="0"/>
                  <w:divBdr>
                    <w:top w:val="none" w:sz="0" w:space="0" w:color="auto"/>
                    <w:left w:val="none" w:sz="0" w:space="0" w:color="auto"/>
                    <w:bottom w:val="none" w:sz="0" w:space="0" w:color="auto"/>
                    <w:right w:val="none" w:sz="0" w:space="0" w:color="auto"/>
                  </w:divBdr>
                </w:div>
                <w:div w:id="1694572405">
                  <w:marLeft w:val="0"/>
                  <w:marRight w:val="0"/>
                  <w:marTop w:val="0"/>
                  <w:marBottom w:val="0"/>
                  <w:divBdr>
                    <w:top w:val="none" w:sz="0" w:space="0" w:color="auto"/>
                    <w:left w:val="none" w:sz="0" w:space="0" w:color="auto"/>
                    <w:bottom w:val="none" w:sz="0" w:space="0" w:color="auto"/>
                    <w:right w:val="none" w:sz="0" w:space="0" w:color="auto"/>
                  </w:divBdr>
                </w:div>
                <w:div w:id="1721593710">
                  <w:marLeft w:val="0"/>
                  <w:marRight w:val="0"/>
                  <w:marTop w:val="0"/>
                  <w:marBottom w:val="0"/>
                  <w:divBdr>
                    <w:top w:val="none" w:sz="0" w:space="0" w:color="auto"/>
                    <w:left w:val="none" w:sz="0" w:space="0" w:color="auto"/>
                    <w:bottom w:val="none" w:sz="0" w:space="0" w:color="auto"/>
                    <w:right w:val="none" w:sz="0" w:space="0" w:color="auto"/>
                  </w:divBdr>
                </w:div>
                <w:div w:id="1725643299">
                  <w:marLeft w:val="0"/>
                  <w:marRight w:val="0"/>
                  <w:marTop w:val="0"/>
                  <w:marBottom w:val="0"/>
                  <w:divBdr>
                    <w:top w:val="none" w:sz="0" w:space="0" w:color="auto"/>
                    <w:left w:val="none" w:sz="0" w:space="0" w:color="auto"/>
                    <w:bottom w:val="none" w:sz="0" w:space="0" w:color="auto"/>
                    <w:right w:val="none" w:sz="0" w:space="0" w:color="auto"/>
                  </w:divBdr>
                </w:div>
                <w:div w:id="1744721880">
                  <w:marLeft w:val="0"/>
                  <w:marRight w:val="0"/>
                  <w:marTop w:val="0"/>
                  <w:marBottom w:val="0"/>
                  <w:divBdr>
                    <w:top w:val="none" w:sz="0" w:space="0" w:color="auto"/>
                    <w:left w:val="none" w:sz="0" w:space="0" w:color="auto"/>
                    <w:bottom w:val="none" w:sz="0" w:space="0" w:color="auto"/>
                    <w:right w:val="none" w:sz="0" w:space="0" w:color="auto"/>
                  </w:divBdr>
                </w:div>
                <w:div w:id="1761484014">
                  <w:marLeft w:val="0"/>
                  <w:marRight w:val="0"/>
                  <w:marTop w:val="0"/>
                  <w:marBottom w:val="0"/>
                  <w:divBdr>
                    <w:top w:val="none" w:sz="0" w:space="0" w:color="auto"/>
                    <w:left w:val="none" w:sz="0" w:space="0" w:color="auto"/>
                    <w:bottom w:val="none" w:sz="0" w:space="0" w:color="auto"/>
                    <w:right w:val="none" w:sz="0" w:space="0" w:color="auto"/>
                  </w:divBdr>
                </w:div>
                <w:div w:id="1766002169">
                  <w:marLeft w:val="0"/>
                  <w:marRight w:val="0"/>
                  <w:marTop w:val="0"/>
                  <w:marBottom w:val="0"/>
                  <w:divBdr>
                    <w:top w:val="none" w:sz="0" w:space="0" w:color="auto"/>
                    <w:left w:val="none" w:sz="0" w:space="0" w:color="auto"/>
                    <w:bottom w:val="none" w:sz="0" w:space="0" w:color="auto"/>
                    <w:right w:val="none" w:sz="0" w:space="0" w:color="auto"/>
                  </w:divBdr>
                </w:div>
                <w:div w:id="1767337421">
                  <w:marLeft w:val="0"/>
                  <w:marRight w:val="0"/>
                  <w:marTop w:val="0"/>
                  <w:marBottom w:val="0"/>
                  <w:divBdr>
                    <w:top w:val="none" w:sz="0" w:space="0" w:color="auto"/>
                    <w:left w:val="none" w:sz="0" w:space="0" w:color="auto"/>
                    <w:bottom w:val="none" w:sz="0" w:space="0" w:color="auto"/>
                    <w:right w:val="none" w:sz="0" w:space="0" w:color="auto"/>
                  </w:divBdr>
                </w:div>
                <w:div w:id="1780829907">
                  <w:marLeft w:val="0"/>
                  <w:marRight w:val="0"/>
                  <w:marTop w:val="0"/>
                  <w:marBottom w:val="0"/>
                  <w:divBdr>
                    <w:top w:val="none" w:sz="0" w:space="0" w:color="auto"/>
                    <w:left w:val="none" w:sz="0" w:space="0" w:color="auto"/>
                    <w:bottom w:val="none" w:sz="0" w:space="0" w:color="auto"/>
                    <w:right w:val="none" w:sz="0" w:space="0" w:color="auto"/>
                  </w:divBdr>
                </w:div>
                <w:div w:id="1800764182">
                  <w:marLeft w:val="0"/>
                  <w:marRight w:val="0"/>
                  <w:marTop w:val="0"/>
                  <w:marBottom w:val="0"/>
                  <w:divBdr>
                    <w:top w:val="none" w:sz="0" w:space="0" w:color="auto"/>
                    <w:left w:val="none" w:sz="0" w:space="0" w:color="auto"/>
                    <w:bottom w:val="none" w:sz="0" w:space="0" w:color="auto"/>
                    <w:right w:val="none" w:sz="0" w:space="0" w:color="auto"/>
                  </w:divBdr>
                </w:div>
                <w:div w:id="1802376845">
                  <w:marLeft w:val="0"/>
                  <w:marRight w:val="0"/>
                  <w:marTop w:val="0"/>
                  <w:marBottom w:val="0"/>
                  <w:divBdr>
                    <w:top w:val="none" w:sz="0" w:space="0" w:color="auto"/>
                    <w:left w:val="none" w:sz="0" w:space="0" w:color="auto"/>
                    <w:bottom w:val="none" w:sz="0" w:space="0" w:color="auto"/>
                    <w:right w:val="none" w:sz="0" w:space="0" w:color="auto"/>
                  </w:divBdr>
                </w:div>
                <w:div w:id="1808620100">
                  <w:marLeft w:val="0"/>
                  <w:marRight w:val="0"/>
                  <w:marTop w:val="0"/>
                  <w:marBottom w:val="0"/>
                  <w:divBdr>
                    <w:top w:val="none" w:sz="0" w:space="0" w:color="auto"/>
                    <w:left w:val="none" w:sz="0" w:space="0" w:color="auto"/>
                    <w:bottom w:val="none" w:sz="0" w:space="0" w:color="auto"/>
                    <w:right w:val="none" w:sz="0" w:space="0" w:color="auto"/>
                  </w:divBdr>
                </w:div>
                <w:div w:id="1826625152">
                  <w:marLeft w:val="0"/>
                  <w:marRight w:val="0"/>
                  <w:marTop w:val="0"/>
                  <w:marBottom w:val="0"/>
                  <w:divBdr>
                    <w:top w:val="none" w:sz="0" w:space="0" w:color="auto"/>
                    <w:left w:val="none" w:sz="0" w:space="0" w:color="auto"/>
                    <w:bottom w:val="none" w:sz="0" w:space="0" w:color="auto"/>
                    <w:right w:val="none" w:sz="0" w:space="0" w:color="auto"/>
                  </w:divBdr>
                </w:div>
                <w:div w:id="1858035221">
                  <w:marLeft w:val="0"/>
                  <w:marRight w:val="0"/>
                  <w:marTop w:val="0"/>
                  <w:marBottom w:val="0"/>
                  <w:divBdr>
                    <w:top w:val="none" w:sz="0" w:space="0" w:color="auto"/>
                    <w:left w:val="none" w:sz="0" w:space="0" w:color="auto"/>
                    <w:bottom w:val="none" w:sz="0" w:space="0" w:color="auto"/>
                    <w:right w:val="none" w:sz="0" w:space="0" w:color="auto"/>
                  </w:divBdr>
                </w:div>
                <w:div w:id="1882206171">
                  <w:marLeft w:val="0"/>
                  <w:marRight w:val="0"/>
                  <w:marTop w:val="0"/>
                  <w:marBottom w:val="0"/>
                  <w:divBdr>
                    <w:top w:val="none" w:sz="0" w:space="0" w:color="auto"/>
                    <w:left w:val="none" w:sz="0" w:space="0" w:color="auto"/>
                    <w:bottom w:val="none" w:sz="0" w:space="0" w:color="auto"/>
                    <w:right w:val="none" w:sz="0" w:space="0" w:color="auto"/>
                  </w:divBdr>
                </w:div>
                <w:div w:id="1899050085">
                  <w:marLeft w:val="0"/>
                  <w:marRight w:val="0"/>
                  <w:marTop w:val="0"/>
                  <w:marBottom w:val="0"/>
                  <w:divBdr>
                    <w:top w:val="none" w:sz="0" w:space="0" w:color="auto"/>
                    <w:left w:val="none" w:sz="0" w:space="0" w:color="auto"/>
                    <w:bottom w:val="none" w:sz="0" w:space="0" w:color="auto"/>
                    <w:right w:val="none" w:sz="0" w:space="0" w:color="auto"/>
                  </w:divBdr>
                </w:div>
                <w:div w:id="1922982687">
                  <w:marLeft w:val="0"/>
                  <w:marRight w:val="0"/>
                  <w:marTop w:val="0"/>
                  <w:marBottom w:val="0"/>
                  <w:divBdr>
                    <w:top w:val="none" w:sz="0" w:space="0" w:color="auto"/>
                    <w:left w:val="none" w:sz="0" w:space="0" w:color="auto"/>
                    <w:bottom w:val="none" w:sz="0" w:space="0" w:color="auto"/>
                    <w:right w:val="none" w:sz="0" w:space="0" w:color="auto"/>
                  </w:divBdr>
                </w:div>
                <w:div w:id="1955743411">
                  <w:marLeft w:val="0"/>
                  <w:marRight w:val="0"/>
                  <w:marTop w:val="0"/>
                  <w:marBottom w:val="0"/>
                  <w:divBdr>
                    <w:top w:val="none" w:sz="0" w:space="0" w:color="auto"/>
                    <w:left w:val="none" w:sz="0" w:space="0" w:color="auto"/>
                    <w:bottom w:val="none" w:sz="0" w:space="0" w:color="auto"/>
                    <w:right w:val="none" w:sz="0" w:space="0" w:color="auto"/>
                  </w:divBdr>
                </w:div>
                <w:div w:id="1979803030">
                  <w:marLeft w:val="0"/>
                  <w:marRight w:val="0"/>
                  <w:marTop w:val="0"/>
                  <w:marBottom w:val="0"/>
                  <w:divBdr>
                    <w:top w:val="none" w:sz="0" w:space="0" w:color="auto"/>
                    <w:left w:val="none" w:sz="0" w:space="0" w:color="auto"/>
                    <w:bottom w:val="none" w:sz="0" w:space="0" w:color="auto"/>
                    <w:right w:val="none" w:sz="0" w:space="0" w:color="auto"/>
                  </w:divBdr>
                </w:div>
                <w:div w:id="1985963334">
                  <w:marLeft w:val="0"/>
                  <w:marRight w:val="0"/>
                  <w:marTop w:val="0"/>
                  <w:marBottom w:val="0"/>
                  <w:divBdr>
                    <w:top w:val="none" w:sz="0" w:space="0" w:color="auto"/>
                    <w:left w:val="none" w:sz="0" w:space="0" w:color="auto"/>
                    <w:bottom w:val="none" w:sz="0" w:space="0" w:color="auto"/>
                    <w:right w:val="none" w:sz="0" w:space="0" w:color="auto"/>
                  </w:divBdr>
                </w:div>
                <w:div w:id="2020813548">
                  <w:marLeft w:val="0"/>
                  <w:marRight w:val="0"/>
                  <w:marTop w:val="0"/>
                  <w:marBottom w:val="0"/>
                  <w:divBdr>
                    <w:top w:val="none" w:sz="0" w:space="0" w:color="auto"/>
                    <w:left w:val="none" w:sz="0" w:space="0" w:color="auto"/>
                    <w:bottom w:val="none" w:sz="0" w:space="0" w:color="auto"/>
                    <w:right w:val="none" w:sz="0" w:space="0" w:color="auto"/>
                  </w:divBdr>
                </w:div>
                <w:div w:id="2028556459">
                  <w:marLeft w:val="0"/>
                  <w:marRight w:val="0"/>
                  <w:marTop w:val="0"/>
                  <w:marBottom w:val="0"/>
                  <w:divBdr>
                    <w:top w:val="none" w:sz="0" w:space="0" w:color="auto"/>
                    <w:left w:val="none" w:sz="0" w:space="0" w:color="auto"/>
                    <w:bottom w:val="none" w:sz="0" w:space="0" w:color="auto"/>
                    <w:right w:val="none" w:sz="0" w:space="0" w:color="auto"/>
                  </w:divBdr>
                </w:div>
                <w:div w:id="2053453824">
                  <w:marLeft w:val="0"/>
                  <w:marRight w:val="0"/>
                  <w:marTop w:val="0"/>
                  <w:marBottom w:val="0"/>
                  <w:divBdr>
                    <w:top w:val="none" w:sz="0" w:space="0" w:color="auto"/>
                    <w:left w:val="none" w:sz="0" w:space="0" w:color="auto"/>
                    <w:bottom w:val="none" w:sz="0" w:space="0" w:color="auto"/>
                    <w:right w:val="none" w:sz="0" w:space="0" w:color="auto"/>
                  </w:divBdr>
                </w:div>
                <w:div w:id="2068263400">
                  <w:marLeft w:val="0"/>
                  <w:marRight w:val="0"/>
                  <w:marTop w:val="0"/>
                  <w:marBottom w:val="0"/>
                  <w:divBdr>
                    <w:top w:val="none" w:sz="0" w:space="0" w:color="auto"/>
                    <w:left w:val="none" w:sz="0" w:space="0" w:color="auto"/>
                    <w:bottom w:val="none" w:sz="0" w:space="0" w:color="auto"/>
                    <w:right w:val="none" w:sz="0" w:space="0" w:color="auto"/>
                  </w:divBdr>
                </w:div>
                <w:div w:id="2077706861">
                  <w:marLeft w:val="0"/>
                  <w:marRight w:val="0"/>
                  <w:marTop w:val="0"/>
                  <w:marBottom w:val="0"/>
                  <w:divBdr>
                    <w:top w:val="none" w:sz="0" w:space="0" w:color="auto"/>
                    <w:left w:val="none" w:sz="0" w:space="0" w:color="auto"/>
                    <w:bottom w:val="none" w:sz="0" w:space="0" w:color="auto"/>
                    <w:right w:val="none" w:sz="0" w:space="0" w:color="auto"/>
                  </w:divBdr>
                </w:div>
                <w:div w:id="2077972779">
                  <w:marLeft w:val="0"/>
                  <w:marRight w:val="0"/>
                  <w:marTop w:val="0"/>
                  <w:marBottom w:val="0"/>
                  <w:divBdr>
                    <w:top w:val="none" w:sz="0" w:space="0" w:color="auto"/>
                    <w:left w:val="none" w:sz="0" w:space="0" w:color="auto"/>
                    <w:bottom w:val="none" w:sz="0" w:space="0" w:color="auto"/>
                    <w:right w:val="none" w:sz="0" w:space="0" w:color="auto"/>
                  </w:divBdr>
                </w:div>
                <w:div w:id="2094427559">
                  <w:marLeft w:val="0"/>
                  <w:marRight w:val="0"/>
                  <w:marTop w:val="0"/>
                  <w:marBottom w:val="0"/>
                  <w:divBdr>
                    <w:top w:val="none" w:sz="0" w:space="0" w:color="auto"/>
                    <w:left w:val="none" w:sz="0" w:space="0" w:color="auto"/>
                    <w:bottom w:val="none" w:sz="0" w:space="0" w:color="auto"/>
                    <w:right w:val="none" w:sz="0" w:space="0" w:color="auto"/>
                  </w:divBdr>
                </w:div>
                <w:div w:id="2102602009">
                  <w:marLeft w:val="0"/>
                  <w:marRight w:val="0"/>
                  <w:marTop w:val="0"/>
                  <w:marBottom w:val="0"/>
                  <w:divBdr>
                    <w:top w:val="none" w:sz="0" w:space="0" w:color="auto"/>
                    <w:left w:val="none" w:sz="0" w:space="0" w:color="auto"/>
                    <w:bottom w:val="none" w:sz="0" w:space="0" w:color="auto"/>
                    <w:right w:val="none" w:sz="0" w:space="0" w:color="auto"/>
                  </w:divBdr>
                </w:div>
                <w:div w:id="2106727849">
                  <w:marLeft w:val="0"/>
                  <w:marRight w:val="0"/>
                  <w:marTop w:val="0"/>
                  <w:marBottom w:val="0"/>
                  <w:divBdr>
                    <w:top w:val="none" w:sz="0" w:space="0" w:color="auto"/>
                    <w:left w:val="none" w:sz="0" w:space="0" w:color="auto"/>
                    <w:bottom w:val="none" w:sz="0" w:space="0" w:color="auto"/>
                    <w:right w:val="none" w:sz="0" w:space="0" w:color="auto"/>
                  </w:divBdr>
                </w:div>
                <w:div w:id="2108232434">
                  <w:marLeft w:val="0"/>
                  <w:marRight w:val="0"/>
                  <w:marTop w:val="0"/>
                  <w:marBottom w:val="0"/>
                  <w:divBdr>
                    <w:top w:val="none" w:sz="0" w:space="0" w:color="auto"/>
                    <w:left w:val="none" w:sz="0" w:space="0" w:color="auto"/>
                    <w:bottom w:val="none" w:sz="0" w:space="0" w:color="auto"/>
                    <w:right w:val="none" w:sz="0" w:space="0" w:color="auto"/>
                  </w:divBdr>
                </w:div>
                <w:div w:id="2142771229">
                  <w:marLeft w:val="0"/>
                  <w:marRight w:val="0"/>
                  <w:marTop w:val="0"/>
                  <w:marBottom w:val="0"/>
                  <w:divBdr>
                    <w:top w:val="none" w:sz="0" w:space="0" w:color="auto"/>
                    <w:left w:val="none" w:sz="0" w:space="0" w:color="auto"/>
                    <w:bottom w:val="none" w:sz="0" w:space="0" w:color="auto"/>
                    <w:right w:val="none" w:sz="0" w:space="0" w:color="auto"/>
                  </w:divBdr>
                </w:div>
                <w:div w:id="21469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9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image" Target="media/image4.emf"/><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diagramLayout" Target="diagrams/layout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jpeg"/><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diagramData" Target="diagrams/data1.xml"/><Relationship Id="rId27" Type="http://schemas.openxmlformats.org/officeDocument/2006/relationships/footer" Target="footer4.xml"/><Relationship Id="rId3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4B9BD8-8059-44E3-AE24-1F80D881429F}" type="doc">
      <dgm:prSet loTypeId="urn:microsoft.com/office/officeart/2005/8/layout/arrow2" loCatId="process" qsTypeId="urn:microsoft.com/office/officeart/2005/8/quickstyle/simple1" qsCatId="simple" csTypeId="urn:microsoft.com/office/officeart/2005/8/colors/accent1_2" csCatId="accent1" phldr="1"/>
      <dgm:spPr/>
      <dgm:t>
        <a:bodyPr/>
        <a:lstStyle/>
        <a:p>
          <a:endParaRPr lang="en-US"/>
        </a:p>
      </dgm:t>
    </dgm:pt>
    <dgm:pt modelId="{1D88B194-95E3-483A-BC1E-E81C058F3539}">
      <dgm:prSet phldrT="[Text]" custT="1"/>
      <dgm:spPr/>
      <dgm:t>
        <a:bodyPr/>
        <a:lstStyle/>
        <a:p>
          <a:pPr algn="l"/>
          <a:r>
            <a:rPr lang="en-US" sz="1100"/>
            <a:t>Social Mobilzation, Formation of SHGs</a:t>
          </a:r>
        </a:p>
      </dgm:t>
    </dgm:pt>
    <dgm:pt modelId="{926EE818-2F16-4FCA-B21A-91FB76D5B644}" type="parTrans" cxnId="{E950F93A-C7FB-4ADB-B08D-8FFAF4E4E776}">
      <dgm:prSet/>
      <dgm:spPr/>
      <dgm:t>
        <a:bodyPr/>
        <a:lstStyle/>
        <a:p>
          <a:endParaRPr lang="en-US"/>
        </a:p>
      </dgm:t>
    </dgm:pt>
    <dgm:pt modelId="{DB78E389-B78F-494D-B27A-082DE5FF392E}" type="sibTrans" cxnId="{E950F93A-C7FB-4ADB-B08D-8FFAF4E4E776}">
      <dgm:prSet/>
      <dgm:spPr/>
      <dgm:t>
        <a:bodyPr/>
        <a:lstStyle/>
        <a:p>
          <a:endParaRPr lang="en-US"/>
        </a:p>
      </dgm:t>
    </dgm:pt>
    <dgm:pt modelId="{1E8AF16B-3280-43D4-BC04-50D6456815EF}">
      <dgm:prSet phldrT="[Text]" custT="1"/>
      <dgm:spPr/>
      <dgm:t>
        <a:bodyPr/>
        <a:lstStyle/>
        <a:p>
          <a:r>
            <a:rPr lang="en-US" sz="1100"/>
            <a:t>Microfinance, Business , Life Skils and Vocational Skills training</a:t>
          </a:r>
        </a:p>
      </dgm:t>
    </dgm:pt>
    <dgm:pt modelId="{200AE342-7791-481A-8DDF-291C03F1DFE1}" type="parTrans" cxnId="{FAC0532A-ECBB-4E53-9513-9FCC16C7928C}">
      <dgm:prSet/>
      <dgm:spPr/>
      <dgm:t>
        <a:bodyPr/>
        <a:lstStyle/>
        <a:p>
          <a:endParaRPr lang="en-US"/>
        </a:p>
      </dgm:t>
    </dgm:pt>
    <dgm:pt modelId="{796D8FE3-2492-456B-8768-445C8FF00BBD}" type="sibTrans" cxnId="{FAC0532A-ECBB-4E53-9513-9FCC16C7928C}">
      <dgm:prSet/>
      <dgm:spPr/>
      <dgm:t>
        <a:bodyPr/>
        <a:lstStyle/>
        <a:p>
          <a:endParaRPr lang="en-US"/>
        </a:p>
      </dgm:t>
    </dgm:pt>
    <dgm:pt modelId="{B193455C-26EE-4DF8-AB53-34C6252D485D}">
      <dgm:prSet phldrT="[Text]" custT="1"/>
      <dgm:spPr/>
      <dgm:t>
        <a:bodyPr/>
        <a:lstStyle/>
        <a:p>
          <a:r>
            <a:rPr lang="en-US" sz="1100"/>
            <a:t>Access to credit, Formation of Enterprises and CIGs, </a:t>
          </a:r>
        </a:p>
      </dgm:t>
    </dgm:pt>
    <dgm:pt modelId="{E826F86B-6AA2-4D6C-A946-C057EA8065CD}" type="parTrans" cxnId="{BAFF80B3-20F9-43A3-A108-DD59B2FB88F9}">
      <dgm:prSet/>
      <dgm:spPr/>
      <dgm:t>
        <a:bodyPr/>
        <a:lstStyle/>
        <a:p>
          <a:endParaRPr lang="en-US"/>
        </a:p>
      </dgm:t>
    </dgm:pt>
    <dgm:pt modelId="{BCA77B93-77B8-4751-882B-DBADB8E4BE8B}" type="sibTrans" cxnId="{BAFF80B3-20F9-43A3-A108-DD59B2FB88F9}">
      <dgm:prSet/>
      <dgm:spPr/>
      <dgm:t>
        <a:bodyPr/>
        <a:lstStyle/>
        <a:p>
          <a:endParaRPr lang="en-US"/>
        </a:p>
      </dgm:t>
    </dgm:pt>
    <dgm:pt modelId="{BDCD89AA-1BF4-4553-AF48-554532CA9A68}">
      <dgm:prSet custT="1"/>
      <dgm:spPr/>
      <dgm:t>
        <a:bodyPr/>
        <a:lstStyle/>
        <a:p>
          <a:r>
            <a:rPr lang="en-US" sz="1100"/>
            <a:t>Formation of Cooperatives/Business Asociations</a:t>
          </a:r>
        </a:p>
      </dgm:t>
    </dgm:pt>
    <dgm:pt modelId="{78DE70ED-DD1D-4561-BF17-7B725E39B0E7}" type="parTrans" cxnId="{C5C55DBC-B470-4E73-A144-B6F98D9270CA}">
      <dgm:prSet/>
      <dgm:spPr/>
      <dgm:t>
        <a:bodyPr/>
        <a:lstStyle/>
        <a:p>
          <a:endParaRPr lang="en-US"/>
        </a:p>
      </dgm:t>
    </dgm:pt>
    <dgm:pt modelId="{93B39C18-A955-43EC-9740-5258E4BF4460}" type="sibTrans" cxnId="{C5C55DBC-B470-4E73-A144-B6F98D9270CA}">
      <dgm:prSet/>
      <dgm:spPr/>
      <dgm:t>
        <a:bodyPr/>
        <a:lstStyle/>
        <a:p>
          <a:endParaRPr lang="en-US"/>
        </a:p>
      </dgm:t>
    </dgm:pt>
    <dgm:pt modelId="{536131C3-263D-4E21-B4BA-5B55119AAB90}">
      <dgm:prSet/>
      <dgm:spPr/>
      <dgm:t>
        <a:bodyPr/>
        <a:lstStyle/>
        <a:p>
          <a:endParaRPr lang="en-US"/>
        </a:p>
      </dgm:t>
    </dgm:pt>
    <dgm:pt modelId="{0E4A49B2-4AEF-45C0-8509-A604916BB05B}" type="parTrans" cxnId="{D2C7E0EB-DEAC-475C-8A5F-0D14DB0BFD08}">
      <dgm:prSet/>
      <dgm:spPr/>
      <dgm:t>
        <a:bodyPr/>
        <a:lstStyle/>
        <a:p>
          <a:endParaRPr lang="en-US"/>
        </a:p>
      </dgm:t>
    </dgm:pt>
    <dgm:pt modelId="{86BEAA14-EC6A-405F-B5ED-8680296B264E}" type="sibTrans" cxnId="{D2C7E0EB-DEAC-475C-8A5F-0D14DB0BFD08}">
      <dgm:prSet/>
      <dgm:spPr/>
      <dgm:t>
        <a:bodyPr/>
        <a:lstStyle/>
        <a:p>
          <a:endParaRPr lang="en-US"/>
        </a:p>
      </dgm:t>
    </dgm:pt>
    <dgm:pt modelId="{9FBE75E4-CBD2-471C-866B-CDDD96A7FB78}">
      <dgm:prSet custT="1"/>
      <dgm:spPr/>
      <dgm:t>
        <a:bodyPr/>
        <a:lstStyle/>
        <a:p>
          <a:r>
            <a:rPr lang="en-US" sz="1100"/>
            <a:t>Market Linkage and value addition</a:t>
          </a:r>
        </a:p>
      </dgm:t>
    </dgm:pt>
    <dgm:pt modelId="{72663A02-6406-4D8D-B103-CF22F367556E}" type="sibTrans" cxnId="{37148B74-C0DF-4940-9C6A-4FCCE122A9CB}">
      <dgm:prSet/>
      <dgm:spPr/>
      <dgm:t>
        <a:bodyPr/>
        <a:lstStyle/>
        <a:p>
          <a:endParaRPr lang="en-US"/>
        </a:p>
      </dgm:t>
    </dgm:pt>
    <dgm:pt modelId="{70F566F6-ED1D-4AC0-B3C6-70551AC62872}" type="parTrans" cxnId="{37148B74-C0DF-4940-9C6A-4FCCE122A9CB}">
      <dgm:prSet/>
      <dgm:spPr/>
      <dgm:t>
        <a:bodyPr/>
        <a:lstStyle/>
        <a:p>
          <a:endParaRPr lang="en-US"/>
        </a:p>
      </dgm:t>
    </dgm:pt>
    <dgm:pt modelId="{CA9B4401-A2A5-4882-BEC0-6D60FC9AEBAA}" type="pres">
      <dgm:prSet presAssocID="{B84B9BD8-8059-44E3-AE24-1F80D881429F}" presName="arrowDiagram" presStyleCnt="0">
        <dgm:presLayoutVars>
          <dgm:chMax val="5"/>
          <dgm:dir/>
          <dgm:resizeHandles val="exact"/>
        </dgm:presLayoutVars>
      </dgm:prSet>
      <dgm:spPr/>
      <dgm:t>
        <a:bodyPr/>
        <a:lstStyle/>
        <a:p>
          <a:endParaRPr lang="en-US"/>
        </a:p>
      </dgm:t>
    </dgm:pt>
    <dgm:pt modelId="{02065799-62EF-4C9C-9893-CCEFF9DB90E9}" type="pres">
      <dgm:prSet presAssocID="{B84B9BD8-8059-44E3-AE24-1F80D881429F}" presName="arrow" presStyleLbl="bgShp" presStyleIdx="0" presStyleCnt="1"/>
      <dgm:spPr/>
    </dgm:pt>
    <dgm:pt modelId="{6F5F8A85-2A76-4DDA-8470-9038A9C47738}" type="pres">
      <dgm:prSet presAssocID="{B84B9BD8-8059-44E3-AE24-1F80D881429F}" presName="arrowDiagram5" presStyleCnt="0"/>
      <dgm:spPr/>
    </dgm:pt>
    <dgm:pt modelId="{A6DEE84E-7255-4B12-AF62-E76B071F7355}" type="pres">
      <dgm:prSet presAssocID="{1D88B194-95E3-483A-BC1E-E81C058F3539}" presName="bullet5a" presStyleLbl="node1" presStyleIdx="0" presStyleCnt="5"/>
      <dgm:spPr>
        <a:solidFill>
          <a:schemeClr val="accent6"/>
        </a:solidFill>
      </dgm:spPr>
    </dgm:pt>
    <dgm:pt modelId="{E9B43798-40B0-498F-A07E-512904DE36BA}" type="pres">
      <dgm:prSet presAssocID="{1D88B194-95E3-483A-BC1E-E81C058F3539}" presName="textBox5a" presStyleLbl="revTx" presStyleIdx="0" presStyleCnt="5" custScaleX="115213" custLinFactNeighborX="10271" custLinFactNeighborY="1089">
        <dgm:presLayoutVars>
          <dgm:bulletEnabled val="1"/>
        </dgm:presLayoutVars>
      </dgm:prSet>
      <dgm:spPr/>
      <dgm:t>
        <a:bodyPr/>
        <a:lstStyle/>
        <a:p>
          <a:endParaRPr lang="en-US"/>
        </a:p>
      </dgm:t>
    </dgm:pt>
    <dgm:pt modelId="{D9621ADC-639B-4907-8DA7-87AF9DCF9B56}" type="pres">
      <dgm:prSet presAssocID="{1E8AF16B-3280-43D4-BC04-50D6456815EF}" presName="bullet5b" presStyleLbl="node1" presStyleIdx="1" presStyleCnt="5"/>
      <dgm:spPr>
        <a:solidFill>
          <a:srgbClr val="92D050"/>
        </a:solidFill>
      </dgm:spPr>
    </dgm:pt>
    <dgm:pt modelId="{EF0BF239-45EC-41E3-BA62-FDB898073BB1}" type="pres">
      <dgm:prSet presAssocID="{1E8AF16B-3280-43D4-BC04-50D6456815EF}" presName="textBox5b" presStyleLbl="revTx" presStyleIdx="1" presStyleCnt="5">
        <dgm:presLayoutVars>
          <dgm:bulletEnabled val="1"/>
        </dgm:presLayoutVars>
      </dgm:prSet>
      <dgm:spPr/>
      <dgm:t>
        <a:bodyPr/>
        <a:lstStyle/>
        <a:p>
          <a:endParaRPr lang="en-US"/>
        </a:p>
      </dgm:t>
    </dgm:pt>
    <dgm:pt modelId="{1C45BD4D-B750-405E-A74F-6EF436DFD59C}" type="pres">
      <dgm:prSet presAssocID="{B193455C-26EE-4DF8-AB53-34C6252D485D}" presName="bullet5c" presStyleLbl="node1" presStyleIdx="2" presStyleCnt="5"/>
      <dgm:spPr>
        <a:solidFill>
          <a:srgbClr val="7030A0"/>
        </a:solidFill>
      </dgm:spPr>
    </dgm:pt>
    <dgm:pt modelId="{7F51E688-5AEC-4FF7-8E49-3DF400FD1C7F}" type="pres">
      <dgm:prSet presAssocID="{B193455C-26EE-4DF8-AB53-34C6252D485D}" presName="textBox5c" presStyleLbl="revTx" presStyleIdx="2" presStyleCnt="5" custScaleY="100312" custLinFactNeighborX="6072" custLinFactNeighborY="11677">
        <dgm:presLayoutVars>
          <dgm:bulletEnabled val="1"/>
        </dgm:presLayoutVars>
      </dgm:prSet>
      <dgm:spPr/>
      <dgm:t>
        <a:bodyPr/>
        <a:lstStyle/>
        <a:p>
          <a:endParaRPr lang="en-US"/>
        </a:p>
      </dgm:t>
    </dgm:pt>
    <dgm:pt modelId="{A9CF6B5A-8FB4-4F6F-8632-1C0FCCDC0485}" type="pres">
      <dgm:prSet presAssocID="{BDCD89AA-1BF4-4553-AF48-554532CA9A68}" presName="bullet5d" presStyleLbl="node1" presStyleIdx="3" presStyleCnt="5"/>
      <dgm:spPr>
        <a:solidFill>
          <a:schemeClr val="accent5"/>
        </a:solidFill>
      </dgm:spPr>
    </dgm:pt>
    <dgm:pt modelId="{F016DEE9-F814-41D5-9BD2-FFC513ED00F9}" type="pres">
      <dgm:prSet presAssocID="{BDCD89AA-1BF4-4553-AF48-554532CA9A68}" presName="textBox5d" presStyleLbl="revTx" presStyleIdx="3" presStyleCnt="5" custScaleX="92153" custLinFactX="6477" custLinFactNeighborX="100000" custLinFactNeighborY="0">
        <dgm:presLayoutVars>
          <dgm:bulletEnabled val="1"/>
        </dgm:presLayoutVars>
      </dgm:prSet>
      <dgm:spPr/>
      <dgm:t>
        <a:bodyPr/>
        <a:lstStyle/>
        <a:p>
          <a:endParaRPr lang="en-US"/>
        </a:p>
      </dgm:t>
    </dgm:pt>
    <dgm:pt modelId="{E2361E91-7344-442A-AB86-DFE700BF7988}" type="pres">
      <dgm:prSet presAssocID="{9FBE75E4-CBD2-471C-866B-CDDD96A7FB78}" presName="bullet5e" presStyleLbl="node1" presStyleIdx="4" presStyleCnt="5"/>
      <dgm:spPr>
        <a:solidFill>
          <a:schemeClr val="bg1"/>
        </a:solidFill>
      </dgm:spPr>
    </dgm:pt>
    <dgm:pt modelId="{F6B578F2-781F-477B-B48C-339431B9178C}" type="pres">
      <dgm:prSet presAssocID="{9FBE75E4-CBD2-471C-866B-CDDD96A7FB78}" presName="textBox5e" presStyleLbl="revTx" presStyleIdx="4" presStyleCnt="5" custScaleX="95375" custScaleY="43461" custLinFactX="-4672" custLinFactNeighborX="-100000" custLinFactNeighborY="-14124">
        <dgm:presLayoutVars>
          <dgm:bulletEnabled val="1"/>
        </dgm:presLayoutVars>
      </dgm:prSet>
      <dgm:spPr/>
      <dgm:t>
        <a:bodyPr/>
        <a:lstStyle/>
        <a:p>
          <a:endParaRPr lang="en-US"/>
        </a:p>
      </dgm:t>
    </dgm:pt>
  </dgm:ptLst>
  <dgm:cxnLst>
    <dgm:cxn modelId="{A5A36D49-1EF2-47AA-9FFB-A86E4EF9267A}" type="presOf" srcId="{B84B9BD8-8059-44E3-AE24-1F80D881429F}" destId="{CA9B4401-A2A5-4882-BEC0-6D60FC9AEBAA}" srcOrd="0" destOrd="0" presId="urn:microsoft.com/office/officeart/2005/8/layout/arrow2"/>
    <dgm:cxn modelId="{DC39D5F7-4578-47DE-A4D3-752249EE0380}" type="presOf" srcId="{BDCD89AA-1BF4-4553-AF48-554532CA9A68}" destId="{F016DEE9-F814-41D5-9BD2-FFC513ED00F9}" srcOrd="0" destOrd="0" presId="urn:microsoft.com/office/officeart/2005/8/layout/arrow2"/>
    <dgm:cxn modelId="{E88E18BA-D7E7-4784-A82C-C4C7EE7C6505}" type="presOf" srcId="{B193455C-26EE-4DF8-AB53-34C6252D485D}" destId="{7F51E688-5AEC-4FF7-8E49-3DF400FD1C7F}" srcOrd="0" destOrd="0" presId="urn:microsoft.com/office/officeart/2005/8/layout/arrow2"/>
    <dgm:cxn modelId="{BAFF80B3-20F9-43A3-A108-DD59B2FB88F9}" srcId="{B84B9BD8-8059-44E3-AE24-1F80D881429F}" destId="{B193455C-26EE-4DF8-AB53-34C6252D485D}" srcOrd="2" destOrd="0" parTransId="{E826F86B-6AA2-4D6C-A946-C057EA8065CD}" sibTransId="{BCA77B93-77B8-4751-882B-DBADB8E4BE8B}"/>
    <dgm:cxn modelId="{3357C3FE-AF28-464C-9D9D-55D14AAAE667}" type="presOf" srcId="{9FBE75E4-CBD2-471C-866B-CDDD96A7FB78}" destId="{F6B578F2-781F-477B-B48C-339431B9178C}" srcOrd="0" destOrd="0" presId="urn:microsoft.com/office/officeart/2005/8/layout/arrow2"/>
    <dgm:cxn modelId="{FAC0532A-ECBB-4E53-9513-9FCC16C7928C}" srcId="{B84B9BD8-8059-44E3-AE24-1F80D881429F}" destId="{1E8AF16B-3280-43D4-BC04-50D6456815EF}" srcOrd="1" destOrd="0" parTransId="{200AE342-7791-481A-8DDF-291C03F1DFE1}" sibTransId="{796D8FE3-2492-456B-8768-445C8FF00BBD}"/>
    <dgm:cxn modelId="{D2C7E0EB-DEAC-475C-8A5F-0D14DB0BFD08}" srcId="{B84B9BD8-8059-44E3-AE24-1F80D881429F}" destId="{536131C3-263D-4E21-B4BA-5B55119AAB90}" srcOrd="5" destOrd="0" parTransId="{0E4A49B2-4AEF-45C0-8509-A604916BB05B}" sibTransId="{86BEAA14-EC6A-405F-B5ED-8680296B264E}"/>
    <dgm:cxn modelId="{C5C55DBC-B470-4E73-A144-B6F98D9270CA}" srcId="{B84B9BD8-8059-44E3-AE24-1F80D881429F}" destId="{BDCD89AA-1BF4-4553-AF48-554532CA9A68}" srcOrd="3" destOrd="0" parTransId="{78DE70ED-DD1D-4561-BF17-7B725E39B0E7}" sibTransId="{93B39C18-A955-43EC-9740-5258E4BF4460}"/>
    <dgm:cxn modelId="{04AA5821-D855-4AFB-930C-0E4070951709}" type="presOf" srcId="{1E8AF16B-3280-43D4-BC04-50D6456815EF}" destId="{EF0BF239-45EC-41E3-BA62-FDB898073BB1}" srcOrd="0" destOrd="0" presId="urn:microsoft.com/office/officeart/2005/8/layout/arrow2"/>
    <dgm:cxn modelId="{37148B74-C0DF-4940-9C6A-4FCCE122A9CB}" srcId="{B84B9BD8-8059-44E3-AE24-1F80D881429F}" destId="{9FBE75E4-CBD2-471C-866B-CDDD96A7FB78}" srcOrd="4" destOrd="0" parTransId="{70F566F6-ED1D-4AC0-B3C6-70551AC62872}" sibTransId="{72663A02-6406-4D8D-B103-CF22F367556E}"/>
    <dgm:cxn modelId="{E950F93A-C7FB-4ADB-B08D-8FFAF4E4E776}" srcId="{B84B9BD8-8059-44E3-AE24-1F80D881429F}" destId="{1D88B194-95E3-483A-BC1E-E81C058F3539}" srcOrd="0" destOrd="0" parTransId="{926EE818-2F16-4FCA-B21A-91FB76D5B644}" sibTransId="{DB78E389-B78F-494D-B27A-082DE5FF392E}"/>
    <dgm:cxn modelId="{42BCFBE8-BF81-41A1-9B80-2859AA67F604}" type="presOf" srcId="{1D88B194-95E3-483A-BC1E-E81C058F3539}" destId="{E9B43798-40B0-498F-A07E-512904DE36BA}" srcOrd="0" destOrd="0" presId="urn:microsoft.com/office/officeart/2005/8/layout/arrow2"/>
    <dgm:cxn modelId="{E71C8088-5D99-474F-A11B-551E96EAFCD1}" type="presParOf" srcId="{CA9B4401-A2A5-4882-BEC0-6D60FC9AEBAA}" destId="{02065799-62EF-4C9C-9893-CCEFF9DB90E9}" srcOrd="0" destOrd="0" presId="urn:microsoft.com/office/officeart/2005/8/layout/arrow2"/>
    <dgm:cxn modelId="{53943F8C-7040-4F28-A96D-45DF9C70BBC0}" type="presParOf" srcId="{CA9B4401-A2A5-4882-BEC0-6D60FC9AEBAA}" destId="{6F5F8A85-2A76-4DDA-8470-9038A9C47738}" srcOrd="1" destOrd="0" presId="urn:microsoft.com/office/officeart/2005/8/layout/arrow2"/>
    <dgm:cxn modelId="{3E108715-AB9E-4BD5-A7C0-E5499DC8789F}" type="presParOf" srcId="{6F5F8A85-2A76-4DDA-8470-9038A9C47738}" destId="{A6DEE84E-7255-4B12-AF62-E76B071F7355}" srcOrd="0" destOrd="0" presId="urn:microsoft.com/office/officeart/2005/8/layout/arrow2"/>
    <dgm:cxn modelId="{BDEC24A2-2354-43B0-A381-52E42D3FDAF9}" type="presParOf" srcId="{6F5F8A85-2A76-4DDA-8470-9038A9C47738}" destId="{E9B43798-40B0-498F-A07E-512904DE36BA}" srcOrd="1" destOrd="0" presId="urn:microsoft.com/office/officeart/2005/8/layout/arrow2"/>
    <dgm:cxn modelId="{EB32022D-E10E-466A-93B1-9926CF11ACE2}" type="presParOf" srcId="{6F5F8A85-2A76-4DDA-8470-9038A9C47738}" destId="{D9621ADC-639B-4907-8DA7-87AF9DCF9B56}" srcOrd="2" destOrd="0" presId="urn:microsoft.com/office/officeart/2005/8/layout/arrow2"/>
    <dgm:cxn modelId="{4235A307-CE6D-4A07-95D0-1DD272D66028}" type="presParOf" srcId="{6F5F8A85-2A76-4DDA-8470-9038A9C47738}" destId="{EF0BF239-45EC-41E3-BA62-FDB898073BB1}" srcOrd="3" destOrd="0" presId="urn:microsoft.com/office/officeart/2005/8/layout/arrow2"/>
    <dgm:cxn modelId="{2B16CE54-AAE9-44B4-B6F9-8BBA0D815A10}" type="presParOf" srcId="{6F5F8A85-2A76-4DDA-8470-9038A9C47738}" destId="{1C45BD4D-B750-405E-A74F-6EF436DFD59C}" srcOrd="4" destOrd="0" presId="urn:microsoft.com/office/officeart/2005/8/layout/arrow2"/>
    <dgm:cxn modelId="{D2D924A4-D338-4270-B189-BB7512D61F84}" type="presParOf" srcId="{6F5F8A85-2A76-4DDA-8470-9038A9C47738}" destId="{7F51E688-5AEC-4FF7-8E49-3DF400FD1C7F}" srcOrd="5" destOrd="0" presId="urn:microsoft.com/office/officeart/2005/8/layout/arrow2"/>
    <dgm:cxn modelId="{E301AB37-0B19-4AA8-96AE-20A72E7F6EA9}" type="presParOf" srcId="{6F5F8A85-2A76-4DDA-8470-9038A9C47738}" destId="{A9CF6B5A-8FB4-4F6F-8632-1C0FCCDC0485}" srcOrd="6" destOrd="0" presId="urn:microsoft.com/office/officeart/2005/8/layout/arrow2"/>
    <dgm:cxn modelId="{34ADA6B0-ACC9-4E74-917D-1693EB7BA08F}" type="presParOf" srcId="{6F5F8A85-2A76-4DDA-8470-9038A9C47738}" destId="{F016DEE9-F814-41D5-9BD2-FFC513ED00F9}" srcOrd="7" destOrd="0" presId="urn:microsoft.com/office/officeart/2005/8/layout/arrow2"/>
    <dgm:cxn modelId="{A2EED256-96DB-412C-B7E3-0F602CC0DAB3}" type="presParOf" srcId="{6F5F8A85-2A76-4DDA-8470-9038A9C47738}" destId="{E2361E91-7344-442A-AB86-DFE700BF7988}" srcOrd="8" destOrd="0" presId="urn:microsoft.com/office/officeart/2005/8/layout/arrow2"/>
    <dgm:cxn modelId="{EA4830A2-20C3-4BAE-8AB7-981174259E4A}" type="presParOf" srcId="{6F5F8A85-2A76-4DDA-8470-9038A9C47738}" destId="{F6B578F2-781F-477B-B48C-339431B9178C}" srcOrd="9" destOrd="0" presId="urn:microsoft.com/office/officeart/2005/8/layout/arrow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065799-62EF-4C9C-9893-CCEFF9DB90E9}">
      <dsp:nvSpPr>
        <dsp:cNvPr id="0" name=""/>
        <dsp:cNvSpPr/>
      </dsp:nvSpPr>
      <dsp:spPr>
        <a:xfrm>
          <a:off x="148610" y="-1489"/>
          <a:ext cx="5434923" cy="3396827"/>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6DEE84E-7255-4B12-AF62-E76B071F7355}">
      <dsp:nvSpPr>
        <dsp:cNvPr id="0" name=""/>
        <dsp:cNvSpPr/>
      </dsp:nvSpPr>
      <dsp:spPr>
        <a:xfrm>
          <a:off x="683950" y="2524391"/>
          <a:ext cx="125003" cy="125003"/>
        </a:xfrm>
        <a:prstGeom prst="ellipse">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B43798-40B0-498F-A07E-512904DE36BA}">
      <dsp:nvSpPr>
        <dsp:cNvPr id="0" name=""/>
        <dsp:cNvSpPr/>
      </dsp:nvSpPr>
      <dsp:spPr>
        <a:xfrm>
          <a:off x="765423" y="2588382"/>
          <a:ext cx="820287" cy="8084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6237" tIns="0" rIns="0" bIns="0" numCol="1" spcCol="1270" anchor="t" anchorCtr="0">
          <a:noAutofit/>
        </a:bodyPr>
        <a:lstStyle/>
        <a:p>
          <a:pPr lvl="0" algn="l" defTabSz="488950">
            <a:lnSpc>
              <a:spcPct val="90000"/>
            </a:lnSpc>
            <a:spcBef>
              <a:spcPct val="0"/>
            </a:spcBef>
            <a:spcAft>
              <a:spcPct val="35000"/>
            </a:spcAft>
          </a:pPr>
          <a:r>
            <a:rPr lang="en-US" sz="1100" kern="1200"/>
            <a:t>Social Mobilzation, Formation of SHGs</a:t>
          </a:r>
        </a:p>
      </dsp:txBody>
      <dsp:txXfrm>
        <a:off x="765423" y="2588382"/>
        <a:ext cx="820287" cy="808444"/>
      </dsp:txXfrm>
    </dsp:sp>
    <dsp:sp modelId="{D9621ADC-639B-4907-8DA7-87AF9DCF9B56}">
      <dsp:nvSpPr>
        <dsp:cNvPr id="0" name=""/>
        <dsp:cNvSpPr/>
      </dsp:nvSpPr>
      <dsp:spPr>
        <a:xfrm>
          <a:off x="1360598" y="1874238"/>
          <a:ext cx="195657" cy="195657"/>
        </a:xfrm>
        <a:prstGeom prst="ellipse">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F0BF239-45EC-41E3-BA62-FDB898073BB1}">
      <dsp:nvSpPr>
        <dsp:cNvPr id="0" name=""/>
        <dsp:cNvSpPr/>
      </dsp:nvSpPr>
      <dsp:spPr>
        <a:xfrm>
          <a:off x="1458427" y="1972067"/>
          <a:ext cx="902197" cy="14232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3675" tIns="0" rIns="0" bIns="0" numCol="1" spcCol="1270" anchor="t" anchorCtr="0">
          <a:noAutofit/>
        </a:bodyPr>
        <a:lstStyle/>
        <a:p>
          <a:pPr lvl="0" algn="l" defTabSz="488950">
            <a:lnSpc>
              <a:spcPct val="90000"/>
            </a:lnSpc>
            <a:spcBef>
              <a:spcPct val="0"/>
            </a:spcBef>
            <a:spcAft>
              <a:spcPct val="35000"/>
            </a:spcAft>
          </a:pPr>
          <a:r>
            <a:rPr lang="en-US" sz="1100" kern="1200"/>
            <a:t>Microfinance, Business , Life Skils and Vocational Skills training</a:t>
          </a:r>
        </a:p>
      </dsp:txBody>
      <dsp:txXfrm>
        <a:off x="1458427" y="1972067"/>
        <a:ext cx="902197" cy="1423270"/>
      </dsp:txXfrm>
    </dsp:sp>
    <dsp:sp modelId="{1C45BD4D-B750-405E-A74F-6EF436DFD59C}">
      <dsp:nvSpPr>
        <dsp:cNvPr id="0" name=""/>
        <dsp:cNvSpPr/>
      </dsp:nvSpPr>
      <dsp:spPr>
        <a:xfrm>
          <a:off x="2230186" y="1355883"/>
          <a:ext cx="260876" cy="260876"/>
        </a:xfrm>
        <a:prstGeom prst="ellipse">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F51E688-5AEC-4FF7-8E49-3DF400FD1C7F}">
      <dsp:nvSpPr>
        <dsp:cNvPr id="0" name=""/>
        <dsp:cNvSpPr/>
      </dsp:nvSpPr>
      <dsp:spPr>
        <a:xfrm>
          <a:off x="2424316" y="1483343"/>
          <a:ext cx="1048940" cy="19149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8233" tIns="0" rIns="0" bIns="0" numCol="1" spcCol="1270" anchor="t" anchorCtr="0">
          <a:noAutofit/>
        </a:bodyPr>
        <a:lstStyle/>
        <a:p>
          <a:pPr lvl="0" algn="l" defTabSz="488950">
            <a:lnSpc>
              <a:spcPct val="90000"/>
            </a:lnSpc>
            <a:spcBef>
              <a:spcPct val="0"/>
            </a:spcBef>
            <a:spcAft>
              <a:spcPct val="35000"/>
            </a:spcAft>
          </a:pPr>
          <a:r>
            <a:rPr lang="en-US" sz="1100" kern="1200"/>
            <a:t>Access to credit, Formation of Enterprises and CIGs, </a:t>
          </a:r>
        </a:p>
      </dsp:txBody>
      <dsp:txXfrm>
        <a:off x="2424316" y="1483343"/>
        <a:ext cx="1048940" cy="1914972"/>
      </dsp:txXfrm>
    </dsp:sp>
    <dsp:sp modelId="{A9CF6B5A-8FB4-4F6F-8632-1C0FCCDC0485}">
      <dsp:nvSpPr>
        <dsp:cNvPr id="0" name=""/>
        <dsp:cNvSpPr/>
      </dsp:nvSpPr>
      <dsp:spPr>
        <a:xfrm>
          <a:off x="3241082" y="950981"/>
          <a:ext cx="336965" cy="336965"/>
        </a:xfrm>
        <a:prstGeom prst="ellipse">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16DEE9-F814-41D5-9BD2-FFC513ED00F9}">
      <dsp:nvSpPr>
        <dsp:cNvPr id="0" name=""/>
        <dsp:cNvSpPr/>
      </dsp:nvSpPr>
      <dsp:spPr>
        <a:xfrm>
          <a:off x="4609601" y="1119463"/>
          <a:ext cx="1001688" cy="2275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8551" tIns="0" rIns="0" bIns="0" numCol="1" spcCol="1270" anchor="t" anchorCtr="0">
          <a:noAutofit/>
        </a:bodyPr>
        <a:lstStyle/>
        <a:p>
          <a:pPr lvl="0" algn="l" defTabSz="488950">
            <a:lnSpc>
              <a:spcPct val="90000"/>
            </a:lnSpc>
            <a:spcBef>
              <a:spcPct val="0"/>
            </a:spcBef>
            <a:spcAft>
              <a:spcPct val="35000"/>
            </a:spcAft>
          </a:pPr>
          <a:r>
            <a:rPr lang="en-US" sz="1100" kern="1200"/>
            <a:t>Formation of Cooperatives/Business Asociations</a:t>
          </a:r>
        </a:p>
      </dsp:txBody>
      <dsp:txXfrm>
        <a:off x="4609601" y="1119463"/>
        <a:ext cx="1001688" cy="2275874"/>
      </dsp:txXfrm>
    </dsp:sp>
    <dsp:sp modelId="{E2361E91-7344-442A-AB86-DFE700BF7988}">
      <dsp:nvSpPr>
        <dsp:cNvPr id="0" name=""/>
        <dsp:cNvSpPr/>
      </dsp:nvSpPr>
      <dsp:spPr>
        <a:xfrm>
          <a:off x="4281869" y="680593"/>
          <a:ext cx="429358" cy="429358"/>
        </a:xfrm>
        <a:prstGeom prst="ellipse">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6B578F2-781F-477B-B48C-339431B9178C}">
      <dsp:nvSpPr>
        <dsp:cNvPr id="0" name=""/>
        <dsp:cNvSpPr/>
      </dsp:nvSpPr>
      <dsp:spPr>
        <a:xfrm>
          <a:off x="3383917" y="1248919"/>
          <a:ext cx="1036711" cy="10865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7508" tIns="0" rIns="0" bIns="0" numCol="1" spcCol="1270" anchor="t" anchorCtr="0">
          <a:noAutofit/>
        </a:bodyPr>
        <a:lstStyle/>
        <a:p>
          <a:pPr lvl="0" algn="l" defTabSz="488950">
            <a:lnSpc>
              <a:spcPct val="90000"/>
            </a:lnSpc>
            <a:spcBef>
              <a:spcPct val="0"/>
            </a:spcBef>
            <a:spcAft>
              <a:spcPct val="35000"/>
            </a:spcAft>
          </a:pPr>
          <a:r>
            <a:rPr lang="en-US" sz="1100" kern="1200"/>
            <a:t>Market Linkage and value addition</a:t>
          </a:r>
        </a:p>
      </dsp:txBody>
      <dsp:txXfrm>
        <a:off x="3383917" y="1248919"/>
        <a:ext cx="1036711" cy="1086553"/>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ABFFB-0945-40FD-9FD2-92FE09F853AD}">
  <ds:schemaRefs>
    <ds:schemaRef ds:uri="http://schemas.openxmlformats.org/officeDocument/2006/bibliography"/>
  </ds:schemaRefs>
</ds:datastoreItem>
</file>

<file path=customXml/itemProps2.xml><?xml version="1.0" encoding="utf-8"?>
<ds:datastoreItem xmlns:ds="http://schemas.openxmlformats.org/officeDocument/2006/customXml" ds:itemID="{CA638FCA-A724-43AE-80FA-650B77580AAD}">
  <ds:schemaRefs>
    <ds:schemaRef ds:uri="http://schemas.openxmlformats.org/officeDocument/2006/bibliography"/>
  </ds:schemaRefs>
</ds:datastoreItem>
</file>

<file path=customXml/itemProps3.xml><?xml version="1.0" encoding="utf-8"?>
<ds:datastoreItem xmlns:ds="http://schemas.openxmlformats.org/officeDocument/2006/customXml" ds:itemID="{3DD9CB29-3176-4069-A0F9-7A31F60ED424}">
  <ds:schemaRefs>
    <ds:schemaRef ds:uri="http://schemas.openxmlformats.org/officeDocument/2006/bibliography"/>
  </ds:schemaRefs>
</ds:datastoreItem>
</file>

<file path=customXml/itemProps4.xml><?xml version="1.0" encoding="utf-8"?>
<ds:datastoreItem xmlns:ds="http://schemas.openxmlformats.org/officeDocument/2006/customXml" ds:itemID="{E9A06321-F546-42BF-B23F-E2E6491B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2009</TotalTime>
  <Pages>31</Pages>
  <Words>12290</Words>
  <Characters>70058</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HKK</Company>
  <LinksUpToDate>false</LinksUpToDate>
  <CharactersWithSpaces>82184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dc:creator>
  <cp:lastModifiedBy>Rafi</cp:lastModifiedBy>
  <cp:revision>52</cp:revision>
  <cp:lastPrinted>2014-10-03T14:43:00Z</cp:lastPrinted>
  <dcterms:created xsi:type="dcterms:W3CDTF">2014-10-15T10:35:00Z</dcterms:created>
  <dcterms:modified xsi:type="dcterms:W3CDTF">2014-12-15T10:43:00Z</dcterms:modified>
</cp:coreProperties>
</file>